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3913"/>
        <w:gridCol w:w="373"/>
        <w:gridCol w:w="1126"/>
        <w:gridCol w:w="3162"/>
      </w:tblGrid>
      <w:tr w:rsidR="00282C88" w:rsidTr="001D0B54">
        <w:trPr>
          <w:trHeight w:val="574"/>
        </w:trPr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spacing w:before="59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學校全銜</w:t>
            </w:r>
          </w:p>
        </w:tc>
        <w:tc>
          <w:tcPr>
            <w:tcW w:w="857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24"/>
              <w:ind w:left="13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花蓮縣鳳林鎮鳳仁國民小學</w:t>
            </w:r>
          </w:p>
        </w:tc>
      </w:tr>
      <w:tr w:rsidR="00282C88" w:rsidTr="001D0B54">
        <w:trPr>
          <w:trHeight w:val="56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檢討會議日期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15"/>
              <w:ind w:left="13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112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>19</w:t>
            </w:r>
            <w:r>
              <w:rPr>
                <w:sz w:val="24"/>
              </w:rPr>
              <w:t>日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82C88" w:rsidRDefault="00282C88" w:rsidP="001D0B54">
            <w:pPr>
              <w:pStyle w:val="TableParagraph"/>
              <w:ind w:left="383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填表人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sz w:val="24"/>
              </w:rPr>
              <w:t>方晶瑩</w:t>
            </w:r>
          </w:p>
        </w:tc>
      </w:tr>
      <w:tr w:rsidR="00282C88" w:rsidTr="001D0B54">
        <w:trPr>
          <w:trHeight w:val="56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spacing w:before="52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演練類別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tabs>
                <w:tab w:val="left" w:pos="378"/>
                <w:tab w:val="left" w:pos="1096"/>
              </w:tabs>
              <w:spacing w:before="115"/>
              <w:ind w:left="377"/>
              <w:rPr>
                <w:sz w:val="24"/>
              </w:rPr>
            </w:pPr>
            <w:r>
              <w:rPr>
                <w:sz w:val="24"/>
              </w:rPr>
              <w:t>□預演</w:t>
            </w:r>
            <w:r>
              <w:rPr>
                <w:sz w:val="24"/>
              </w:rPr>
              <w:tab/>
              <w:t>■正式演練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82C88" w:rsidRDefault="00282C88" w:rsidP="001D0B54">
            <w:pPr>
              <w:pStyle w:val="TableParagraph"/>
              <w:ind w:left="263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演練日期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15"/>
              <w:ind w:left="134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112 </w:t>
            </w:r>
            <w:r>
              <w:rPr>
                <w:spacing w:val="-30"/>
                <w:sz w:val="24"/>
              </w:rPr>
              <w:t xml:space="preserve">年 </w:t>
            </w:r>
            <w:r>
              <w:rPr>
                <w:rFonts w:ascii="Times New Roman" w:eastAsia="Times New Roman"/>
                <w:sz w:val="24"/>
              </w:rPr>
              <w:t xml:space="preserve">9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18 </w:t>
            </w:r>
            <w:r>
              <w:rPr>
                <w:sz w:val="24"/>
              </w:rPr>
              <w:t>日</w:t>
            </w:r>
          </w:p>
        </w:tc>
      </w:tr>
      <w:tr w:rsidR="00282C88" w:rsidTr="001D0B54">
        <w:trPr>
          <w:trHeight w:val="56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演練人數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17"/>
              <w:rPr>
                <w:sz w:val="24"/>
                <w:lang w:eastAsia="zh-TW"/>
              </w:rPr>
            </w:pPr>
            <w:r>
              <w:rPr>
                <w:spacing w:val="-7"/>
                <w:w w:val="95"/>
                <w:sz w:val="24"/>
                <w:lang w:eastAsia="zh-TW"/>
              </w:rPr>
              <w:t xml:space="preserve">總計 </w:t>
            </w:r>
            <w:r>
              <w:rPr>
                <w:rFonts w:ascii="Times New Roman" w:eastAsia="Times New Roman"/>
                <w:w w:val="95"/>
                <w:sz w:val="24"/>
                <w:lang w:eastAsia="zh-TW"/>
              </w:rPr>
              <w:t>94</w:t>
            </w:r>
            <w:r>
              <w:rPr>
                <w:rFonts w:ascii="Times New Roman" w:eastAsia="Times New Roman"/>
                <w:spacing w:val="38"/>
                <w:w w:val="95"/>
                <w:sz w:val="24"/>
                <w:lang w:eastAsia="zh-TW"/>
              </w:rPr>
              <w:t xml:space="preserve"> </w:t>
            </w:r>
            <w:r>
              <w:rPr>
                <w:w w:val="95"/>
                <w:sz w:val="24"/>
                <w:lang w:eastAsia="zh-TW"/>
              </w:rPr>
              <w:t>人（</w:t>
            </w:r>
            <w:r>
              <w:rPr>
                <w:spacing w:val="-4"/>
                <w:w w:val="95"/>
                <w:sz w:val="24"/>
                <w:lang w:eastAsia="zh-TW"/>
              </w:rPr>
              <w:t xml:space="preserve">教職員工 </w:t>
            </w:r>
            <w:r>
              <w:rPr>
                <w:rFonts w:ascii="Times New Roman" w:eastAsia="Times New Roman"/>
                <w:w w:val="95"/>
                <w:sz w:val="24"/>
                <w:lang w:eastAsia="zh-TW"/>
              </w:rPr>
              <w:t>14</w:t>
            </w:r>
            <w:r>
              <w:rPr>
                <w:rFonts w:ascii="Times New Roman" w:eastAsia="Times New Roman"/>
                <w:spacing w:val="38"/>
                <w:w w:val="95"/>
                <w:sz w:val="24"/>
                <w:lang w:eastAsia="zh-TW"/>
              </w:rPr>
              <w:t xml:space="preserve"> </w:t>
            </w:r>
            <w:r>
              <w:rPr>
                <w:spacing w:val="-4"/>
                <w:w w:val="95"/>
                <w:sz w:val="24"/>
                <w:lang w:eastAsia="zh-TW"/>
              </w:rPr>
              <w:t xml:space="preserve">人，學生 </w:t>
            </w:r>
            <w:r>
              <w:rPr>
                <w:rFonts w:ascii="Times New Roman" w:eastAsia="Times New Roman"/>
                <w:w w:val="95"/>
                <w:sz w:val="24"/>
                <w:lang w:eastAsia="zh-TW"/>
              </w:rPr>
              <w:t>60</w:t>
            </w:r>
            <w:r>
              <w:rPr>
                <w:rFonts w:ascii="Times New Roman" w:eastAsia="Times New Roman"/>
                <w:spacing w:val="38"/>
                <w:w w:val="95"/>
                <w:sz w:val="24"/>
                <w:lang w:eastAsia="zh-TW"/>
              </w:rPr>
              <w:t xml:space="preserve"> </w:t>
            </w:r>
            <w:r>
              <w:rPr>
                <w:spacing w:val="-3"/>
                <w:w w:val="95"/>
                <w:sz w:val="24"/>
                <w:lang w:eastAsia="zh-TW"/>
              </w:rPr>
              <w:t>人，外部人員 0</w:t>
            </w:r>
            <w:r>
              <w:rPr>
                <w:rFonts w:ascii="Times New Roman" w:eastAsia="Times New Roman"/>
                <w:spacing w:val="38"/>
                <w:w w:val="95"/>
                <w:sz w:val="24"/>
                <w:lang w:eastAsia="zh-TW"/>
              </w:rPr>
              <w:t xml:space="preserve"> </w:t>
            </w:r>
            <w:r>
              <w:rPr>
                <w:w w:val="95"/>
                <w:sz w:val="24"/>
                <w:lang w:eastAsia="zh-TW"/>
              </w:rPr>
              <w:t>人）</w:t>
            </w:r>
          </w:p>
        </w:tc>
      </w:tr>
      <w:tr w:rsidR="00282C88" w:rsidTr="001D0B54">
        <w:trPr>
          <w:trHeight w:val="56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演練情境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282C88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1124"/>
                <w:tab w:val="left" w:pos="3045"/>
                <w:tab w:val="left" w:pos="4725"/>
              </w:tabs>
              <w:spacing w:before="11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地震</w:t>
            </w:r>
            <w:r>
              <w:rPr>
                <w:sz w:val="24"/>
                <w:lang w:eastAsia="zh-TW"/>
              </w:rPr>
              <w:tab/>
              <w:t>□水災</w:t>
            </w:r>
            <w:r>
              <w:rPr>
                <w:spacing w:val="120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□火災</w:t>
            </w:r>
            <w:r>
              <w:rPr>
                <w:sz w:val="24"/>
                <w:lang w:eastAsia="zh-TW"/>
              </w:rPr>
              <w:tab/>
              <w:t>□其他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  <w:r>
              <w:rPr>
                <w:sz w:val="24"/>
                <w:lang w:eastAsia="zh-TW"/>
              </w:rPr>
              <w:t>（可複選）</w:t>
            </w:r>
          </w:p>
        </w:tc>
      </w:tr>
      <w:tr w:rsidR="00282C88" w:rsidTr="001D0B54">
        <w:trPr>
          <w:trHeight w:val="565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聘請外部專家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282C88">
            <w:pPr>
              <w:pStyle w:val="TableParagraph"/>
              <w:tabs>
                <w:tab w:val="left" w:pos="406"/>
                <w:tab w:val="left" w:pos="884"/>
                <w:tab w:val="left" w:pos="7366"/>
              </w:tabs>
              <w:spacing w:before="117"/>
              <w:ind w:leftChars="-64" w:left="-2" w:hangingChars="58" w:hanging="139"/>
              <w:rPr>
                <w:sz w:val="24"/>
              </w:rPr>
            </w:pPr>
            <w:r>
              <w:rPr>
                <w:sz w:val="24"/>
              </w:rPr>
              <w:t xml:space="preserve">   □無  ■有（專家：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</w:tc>
      </w:tr>
      <w:tr w:rsidR="00282C88" w:rsidTr="001D0B54">
        <w:trPr>
          <w:trHeight w:val="566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結合外部單位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tabs>
                <w:tab w:val="left" w:pos="884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■無</w:t>
            </w:r>
            <w:r>
              <w:rPr>
                <w:sz w:val="24"/>
              </w:rPr>
              <w:tab/>
              <w:t>□有（單位：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sz w:val="24"/>
              </w:rPr>
              <w:t>）</w:t>
            </w:r>
          </w:p>
        </w:tc>
      </w:tr>
      <w:tr w:rsidR="00282C88" w:rsidTr="001D0B54">
        <w:trPr>
          <w:trHeight w:val="1134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282C88" w:rsidRDefault="00282C88" w:rsidP="001D0B54">
            <w:pPr>
              <w:pStyle w:val="TableParagraph"/>
              <w:spacing w:before="0"/>
              <w:ind w:left="51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人員簽到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282C88" w:rsidRDefault="00282C88" w:rsidP="001D0B5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見簽到表</w:t>
            </w:r>
          </w:p>
        </w:tc>
      </w:tr>
      <w:tr w:rsidR="00282C88" w:rsidTr="001D0B54">
        <w:trPr>
          <w:trHeight w:val="566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270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演練檢討重點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1497" w:right="1473"/>
              <w:jc w:val="center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pacing w:val="16"/>
                <w:sz w:val="24"/>
              </w:rPr>
              <w:t xml:space="preserve">問題 </w:t>
            </w:r>
            <w:r>
              <w:rPr>
                <w:rFonts w:ascii="Times New Roman" w:eastAsia="Times New Roman"/>
                <w:b/>
                <w:i/>
                <w:spacing w:val="29"/>
                <w:sz w:val="24"/>
              </w:rPr>
              <w:t xml:space="preserve">/ </w:t>
            </w:r>
            <w:r>
              <w:rPr>
                <w:rFonts w:ascii="Microsoft YaHei UI" w:eastAsia="Microsoft YaHei UI" w:hint="eastAsia"/>
                <w:b/>
                <w:sz w:val="24"/>
              </w:rPr>
              <w:t>狀況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82C88" w:rsidRDefault="00282C88" w:rsidP="001D0B54">
            <w:pPr>
              <w:pStyle w:val="TableParagraph"/>
              <w:ind w:left="1431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後續改善措施</w:t>
            </w:r>
          </w:p>
        </w:tc>
      </w:tr>
      <w:tr w:rsidR="00282C88" w:rsidTr="001D0B54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自我防護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6" w:line="242" w:lineRule="auto"/>
              <w:ind w:right="134"/>
              <w:rPr>
                <w:sz w:val="24"/>
                <w:lang w:eastAsia="zh-TW"/>
              </w:rPr>
            </w:pPr>
            <w:r>
              <w:rPr>
                <w:spacing w:val="-9"/>
                <w:sz w:val="24"/>
                <w:lang w:eastAsia="zh-TW"/>
              </w:rPr>
              <w:t>學生趴下掩護穩住的動作不確實，只有</w:t>
            </w:r>
            <w:r>
              <w:rPr>
                <w:sz w:val="24"/>
                <w:lang w:eastAsia="zh-TW"/>
              </w:rPr>
              <w:t>躲進桌子下，並未用手抓桌腳。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6" w:line="242" w:lineRule="auto"/>
              <w:ind w:left="166" w:right="12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再次宣導請學生務必確實做出應當的動作，並加速自己的移動。</w:t>
            </w:r>
          </w:p>
        </w:tc>
      </w:tr>
      <w:tr w:rsidR="00282C88" w:rsidTr="001D0B54">
        <w:trPr>
          <w:trHeight w:val="67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第一時間通報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確實通報。看腳本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2"/>
              <w:ind w:left="166"/>
              <w:rPr>
                <w:sz w:val="24"/>
              </w:rPr>
            </w:pPr>
            <w:r>
              <w:rPr>
                <w:sz w:val="24"/>
              </w:rPr>
              <w:t>熟悉通報流程</w:t>
            </w:r>
          </w:p>
        </w:tc>
      </w:tr>
      <w:tr w:rsidR="00282C88" w:rsidTr="001D0B54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8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避難疏散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學生集合需再迅速一些。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" w:line="242" w:lineRule="auto"/>
              <w:ind w:left="166" w:right="12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再次宣導請學生務必確實做出應當的動作，並加速自己的移動。</w:t>
            </w:r>
          </w:p>
        </w:tc>
      </w:tr>
      <w:tr w:rsidR="00282C88" w:rsidTr="001D0B54">
        <w:trPr>
          <w:trHeight w:val="983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85" w:line="175" w:lineRule="auto"/>
              <w:ind w:left="147" w:right="136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緊急應變小組啟動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0" w:line="295" w:lineRule="exact"/>
              <w:ind w:left="1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司機、棒球教練對演練內容不熟悉。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1" w:line="242" w:lineRule="auto"/>
              <w:ind w:left="166" w:right="60"/>
              <w:jc w:val="both"/>
              <w:rPr>
                <w:sz w:val="24"/>
                <w:lang w:eastAsia="zh-TW"/>
              </w:rPr>
            </w:pPr>
            <w:r>
              <w:rPr>
                <w:spacing w:val="-4"/>
                <w:sz w:val="24"/>
                <w:lang w:eastAsia="zh-TW"/>
              </w:rPr>
              <w:t>無論是教練或是司機都應該加入演練，</w:t>
            </w:r>
            <w:r>
              <w:rPr>
                <w:spacing w:val="-118"/>
                <w:sz w:val="24"/>
                <w:lang w:eastAsia="zh-TW"/>
              </w:rPr>
              <w:t xml:space="preserve"> </w:t>
            </w:r>
            <w:r>
              <w:rPr>
                <w:spacing w:val="-11"/>
                <w:sz w:val="24"/>
                <w:lang w:eastAsia="zh-TW"/>
              </w:rPr>
              <w:t>災難來臨不分你我，可以邀請他們加入</w:t>
            </w:r>
            <w:r>
              <w:rPr>
                <w:sz w:val="24"/>
                <w:lang w:eastAsia="zh-TW"/>
              </w:rPr>
              <w:t>一同演練。</w:t>
            </w:r>
          </w:p>
        </w:tc>
      </w:tr>
      <w:tr w:rsidR="00282C88" w:rsidTr="001D0B54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人數清點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各班清點速度快，且有固定窗口。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2"/>
              <w:ind w:left="166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82C88" w:rsidTr="001D0B54">
        <w:trPr>
          <w:trHeight w:val="678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搜尋與搶救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抬擔架姿勢不正確。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2"/>
              <w:ind w:left="166"/>
              <w:rPr>
                <w:sz w:val="24"/>
              </w:rPr>
            </w:pPr>
            <w:r>
              <w:rPr>
                <w:sz w:val="24"/>
              </w:rPr>
              <w:t>抬病患注意平衡</w:t>
            </w:r>
          </w:p>
        </w:tc>
      </w:tr>
      <w:tr w:rsidR="00282C88" w:rsidTr="001D0B54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傷患處置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6" w:line="242" w:lineRule="auto"/>
              <w:ind w:right="138"/>
              <w:rPr>
                <w:sz w:val="24"/>
                <w:lang w:eastAsia="zh-TW"/>
              </w:rPr>
            </w:pPr>
            <w:r>
              <w:rPr>
                <w:spacing w:val="-11"/>
                <w:sz w:val="24"/>
                <w:lang w:eastAsia="zh-TW"/>
              </w:rPr>
              <w:t>外部單位加入演練，但沒有了解腳本內</w:t>
            </w:r>
            <w:r>
              <w:rPr>
                <w:sz w:val="24"/>
                <w:lang w:eastAsia="zh-TW"/>
              </w:rPr>
              <w:t>容，導致提早做出救援行動。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6" w:line="242" w:lineRule="auto"/>
              <w:ind w:left="166" w:right="117"/>
              <w:rPr>
                <w:sz w:val="24"/>
                <w:lang w:eastAsia="zh-TW"/>
              </w:rPr>
            </w:pPr>
            <w:r>
              <w:rPr>
                <w:spacing w:val="-10"/>
                <w:sz w:val="24"/>
                <w:lang w:eastAsia="zh-TW"/>
              </w:rPr>
              <w:t>在腳本的規劃及檢討會議中，可以邀請</w:t>
            </w:r>
            <w:r>
              <w:rPr>
                <w:sz w:val="24"/>
                <w:lang w:eastAsia="zh-TW"/>
              </w:rPr>
              <w:t>該單位參與其中。</w:t>
            </w:r>
          </w:p>
        </w:tc>
      </w:tr>
      <w:tr w:rsidR="00282C88" w:rsidTr="001D0B54">
        <w:trPr>
          <w:trHeight w:val="679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8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lastRenderedPageBreak/>
              <w:t>狀況回報與統計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確實回報及統計。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73"/>
              <w:ind w:left="166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82C88" w:rsidTr="001D0B54">
        <w:trPr>
          <w:trHeight w:val="681"/>
        </w:trPr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7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集合後疏散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6" w:line="242" w:lineRule="auto"/>
              <w:ind w:right="134"/>
              <w:rPr>
                <w:sz w:val="24"/>
                <w:lang w:eastAsia="zh-TW"/>
              </w:rPr>
            </w:pPr>
            <w:r>
              <w:rPr>
                <w:spacing w:val="-11"/>
                <w:sz w:val="24"/>
                <w:lang w:eastAsia="zh-TW"/>
              </w:rPr>
              <w:t>因在太陽下避難時間長，學生後續的移</w:t>
            </w:r>
            <w:r>
              <w:rPr>
                <w:sz w:val="24"/>
                <w:lang w:eastAsia="zh-TW"/>
              </w:rPr>
              <w:t>動較為緩慢。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6" w:line="242" w:lineRule="auto"/>
              <w:ind w:left="166" w:right="117"/>
              <w:rPr>
                <w:sz w:val="24"/>
                <w:lang w:eastAsia="zh-TW"/>
              </w:rPr>
            </w:pPr>
            <w:r>
              <w:rPr>
                <w:spacing w:val="-10"/>
                <w:sz w:val="24"/>
                <w:lang w:eastAsia="zh-TW"/>
              </w:rPr>
              <w:t>提醒學生演練就如同正式，應該直到最</w:t>
            </w:r>
            <w:r>
              <w:rPr>
                <w:sz w:val="24"/>
                <w:lang w:eastAsia="zh-TW"/>
              </w:rPr>
              <w:t>後一個步驟都要有正確的態度。</w:t>
            </w:r>
          </w:p>
        </w:tc>
      </w:tr>
      <w:tr w:rsidR="00282C88" w:rsidTr="001D0B54">
        <w:trPr>
          <w:trHeight w:val="776"/>
        </w:trPr>
        <w:tc>
          <w:tcPr>
            <w:tcW w:w="2000" w:type="dxa"/>
            <w:tcBorders>
              <w:top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51"/>
              <w:ind w:left="147"/>
              <w:rPr>
                <w:rFonts w:ascii="Microsoft YaHei UI" w:eastAsia="Microsoft YaHei UI"/>
                <w:b/>
                <w:sz w:val="24"/>
              </w:rPr>
            </w:pPr>
            <w:r>
              <w:rPr>
                <w:rFonts w:ascii="Microsoft YaHei UI" w:eastAsia="Microsoft YaHei UI" w:hint="eastAsia"/>
                <w:b/>
                <w:sz w:val="24"/>
              </w:rPr>
              <w:t>演練腳本</w:t>
            </w: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108" w:line="242" w:lineRule="auto"/>
              <w:ind w:left="116" w:right="318"/>
              <w:rPr>
                <w:sz w:val="24"/>
                <w:lang w:eastAsia="zh-TW"/>
              </w:rPr>
            </w:pPr>
            <w:r>
              <w:rPr>
                <w:spacing w:val="-1"/>
                <w:sz w:val="24"/>
                <w:lang w:eastAsia="zh-TW"/>
              </w:rPr>
              <w:t>大部分的教職同仁了解並熟悉腳本，</w:t>
            </w:r>
            <w:r>
              <w:rPr>
                <w:spacing w:val="-117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演練流暢。</w:t>
            </w:r>
          </w:p>
        </w:tc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82C88" w:rsidRDefault="00282C88" w:rsidP="001D0B54">
            <w:pPr>
              <w:pStyle w:val="TableParagraph"/>
              <w:spacing w:before="216"/>
              <w:ind w:left="166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</w:tbl>
    <w:p w:rsidR="00E56EE6" w:rsidRDefault="00E56EE6">
      <w:bookmarkStart w:id="0" w:name="_GoBack"/>
      <w:bookmarkEnd w:id="0"/>
    </w:p>
    <w:sectPr w:rsidR="00E56EE6" w:rsidSect="00282C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0912"/>
    <w:multiLevelType w:val="hybridMultilevel"/>
    <w:tmpl w:val="3F24C84C"/>
    <w:lvl w:ilvl="0" w:tplc="8200C83E">
      <w:numFmt w:val="bullet"/>
      <w:lvlText w:val="■"/>
      <w:lvlJc w:val="left"/>
      <w:pPr>
        <w:ind w:left="406" w:hanging="241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9EBAF0CE">
      <w:numFmt w:val="bullet"/>
      <w:lvlText w:val="•"/>
      <w:lvlJc w:val="left"/>
      <w:pPr>
        <w:ind w:left="1214" w:hanging="241"/>
      </w:pPr>
      <w:rPr>
        <w:rFonts w:hint="default"/>
        <w:lang w:val="en-US" w:eastAsia="zh-TW" w:bidi="ar-SA"/>
      </w:rPr>
    </w:lvl>
    <w:lvl w:ilvl="2" w:tplc="903E22CA">
      <w:numFmt w:val="bullet"/>
      <w:lvlText w:val="•"/>
      <w:lvlJc w:val="left"/>
      <w:pPr>
        <w:ind w:left="2029" w:hanging="241"/>
      </w:pPr>
      <w:rPr>
        <w:rFonts w:hint="default"/>
        <w:lang w:val="en-US" w:eastAsia="zh-TW" w:bidi="ar-SA"/>
      </w:rPr>
    </w:lvl>
    <w:lvl w:ilvl="3" w:tplc="FD766152">
      <w:numFmt w:val="bullet"/>
      <w:lvlText w:val="•"/>
      <w:lvlJc w:val="left"/>
      <w:pPr>
        <w:ind w:left="2843" w:hanging="241"/>
      </w:pPr>
      <w:rPr>
        <w:rFonts w:hint="default"/>
        <w:lang w:val="en-US" w:eastAsia="zh-TW" w:bidi="ar-SA"/>
      </w:rPr>
    </w:lvl>
    <w:lvl w:ilvl="4" w:tplc="E3A24034">
      <w:numFmt w:val="bullet"/>
      <w:lvlText w:val="•"/>
      <w:lvlJc w:val="left"/>
      <w:pPr>
        <w:ind w:left="3658" w:hanging="241"/>
      </w:pPr>
      <w:rPr>
        <w:rFonts w:hint="default"/>
        <w:lang w:val="en-US" w:eastAsia="zh-TW" w:bidi="ar-SA"/>
      </w:rPr>
    </w:lvl>
    <w:lvl w:ilvl="5" w:tplc="6280267A">
      <w:numFmt w:val="bullet"/>
      <w:lvlText w:val="•"/>
      <w:lvlJc w:val="left"/>
      <w:pPr>
        <w:ind w:left="4473" w:hanging="241"/>
      </w:pPr>
      <w:rPr>
        <w:rFonts w:hint="default"/>
        <w:lang w:val="en-US" w:eastAsia="zh-TW" w:bidi="ar-SA"/>
      </w:rPr>
    </w:lvl>
    <w:lvl w:ilvl="6" w:tplc="6CCAE01C">
      <w:numFmt w:val="bullet"/>
      <w:lvlText w:val="•"/>
      <w:lvlJc w:val="left"/>
      <w:pPr>
        <w:ind w:left="5287" w:hanging="241"/>
      </w:pPr>
      <w:rPr>
        <w:rFonts w:hint="default"/>
        <w:lang w:val="en-US" w:eastAsia="zh-TW" w:bidi="ar-SA"/>
      </w:rPr>
    </w:lvl>
    <w:lvl w:ilvl="7" w:tplc="208603DE">
      <w:numFmt w:val="bullet"/>
      <w:lvlText w:val="•"/>
      <w:lvlJc w:val="left"/>
      <w:pPr>
        <w:ind w:left="6102" w:hanging="241"/>
      </w:pPr>
      <w:rPr>
        <w:rFonts w:hint="default"/>
        <w:lang w:val="en-US" w:eastAsia="zh-TW" w:bidi="ar-SA"/>
      </w:rPr>
    </w:lvl>
    <w:lvl w:ilvl="8" w:tplc="A1864186">
      <w:numFmt w:val="bullet"/>
      <w:lvlText w:val="•"/>
      <w:lvlJc w:val="left"/>
      <w:pPr>
        <w:ind w:left="6917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88"/>
    <w:rsid w:val="00282C88"/>
    <w:rsid w:val="00E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C8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C8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C88"/>
    <w:pPr>
      <w:spacing w:before="50"/>
      <w:ind w:left="1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C88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C8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C88"/>
    <w:pPr>
      <w:spacing w:before="50"/>
      <w:ind w:left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2024-04-16T23:46:00Z</dcterms:created>
  <dcterms:modified xsi:type="dcterms:W3CDTF">2024-04-16T23:46:00Z</dcterms:modified>
</cp:coreProperties>
</file>