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463" w:rsidRPr="00A65B0E" w:rsidRDefault="00DD014A" w:rsidP="000668F0">
      <w:pPr>
        <w:jc w:val="center"/>
        <w:rPr>
          <w:rFonts w:eastAsia="標楷體"/>
          <w:b/>
          <w:bCs/>
          <w:sz w:val="48"/>
          <w:szCs w:val="4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4.95pt;margin-top:-16.4pt;width:181.45pt;height:55.2pt;z-index:251699712" filled="f" stroked="f">
            <v:textbox>
              <w:txbxContent>
                <w:p w:rsidR="00DE6463" w:rsidRPr="001129E0" w:rsidRDefault="00DE6463" w:rsidP="00E94923">
                  <w:pPr>
                    <w:rPr>
                      <w:rFonts w:ascii="標楷體" w:eastAsia="標楷體" w:hAnsi="標楷體"/>
                      <w:color w:val="4F6228"/>
                      <w:sz w:val="80"/>
                      <w:szCs w:val="80"/>
                    </w:rPr>
                  </w:pPr>
                  <w:r w:rsidRPr="001129E0">
                    <w:rPr>
                      <w:rFonts w:ascii="標楷體" w:eastAsia="標楷體" w:hAnsi="標楷體" w:cs="標楷體" w:hint="eastAsia"/>
                      <w:color w:val="4F6228"/>
                      <w:sz w:val="80"/>
                      <w:szCs w:val="80"/>
                    </w:rPr>
                    <w:t>教師手冊</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6pt;margin-top:-19.15pt;width:439.3pt;height:515.25pt;z-index:-251625984;visibility:visible">
            <v:imagedata r:id="rId8" o:title="" chromakey="white"/>
          </v:shape>
        </w:pict>
      </w:r>
      <w:r>
        <w:rPr>
          <w:noProof/>
        </w:rPr>
        <w:pict>
          <v:rect id="_x0000_s1028" style="position:absolute;left:0;text-align:left;margin-left:-29.6pt;margin-top:-18.65pt;width:512.8pt;height:763.95pt;z-index:-251700736;visibility:visible" fillcolor="#d5fd95" stroked="f"/>
        </w:pict>
      </w:r>
      <w:r>
        <w:rPr>
          <w:noProof/>
        </w:rPr>
        <w:pict>
          <v:group id="_x0000_s1029" style="position:absolute;left:0;text-align:left;margin-left:-20.65pt;margin-top:-17.1pt;width:269.45pt;height:160.35pt;z-index:251691520" coordorigin="986,1256" coordsize="5389,3207">
            <v:oval id="Oval 16" o:spid="_x0000_s1030" style="position:absolute;left:986;top:1256;width:5389;height:3207;visibility:visible" fillcolor="#5ad002" strokecolor="#f2f2f2" strokeweight="3pt">
              <v:shadow on="t" type="perspective" color="#243f60" opacity=".5" offset="1pt" offset2="-1pt"/>
              <v:textbox style="mso-next-textbox:#Oval 16">
                <w:txbxContent>
                  <w:p w:rsidR="00DE6463" w:rsidRPr="000009CE" w:rsidRDefault="00DE6463" w:rsidP="007D6D77">
                    <w:pPr>
                      <w:jc w:val="center"/>
                      <w:rPr>
                        <w:rFonts w:ascii="標楷體" w:eastAsia="標楷體" w:hAnsi="標楷體"/>
                        <w:b/>
                        <w:bCs/>
                        <w:color w:val="244061"/>
                        <w:sz w:val="180"/>
                        <w:szCs w:val="180"/>
                      </w:rPr>
                    </w:pPr>
                  </w:p>
                </w:txbxContent>
              </v:textbox>
            </v:oval>
            <v:shape id="Text Box 17" o:spid="_x0000_s1031" type="#_x0000_t202" style="position:absolute;left:1380;top:1697;width:4632;height:2335;visibility:visible" filled="f" stroked="f">
              <v:textbox style="mso-next-textbox:#Text Box 17">
                <w:txbxContent>
                  <w:p w:rsidR="00DE6463" w:rsidRPr="001129E0" w:rsidRDefault="00DE6463" w:rsidP="007D6D77">
                    <w:pPr>
                      <w:spacing w:line="1000" w:lineRule="exact"/>
                      <w:jc w:val="center"/>
                      <w:rPr>
                        <w:rFonts w:ascii="標楷體" w:eastAsia="標楷體" w:hAnsi="標楷體"/>
                        <w:b/>
                        <w:bCs/>
                        <w:color w:val="000000"/>
                        <w:sz w:val="86"/>
                        <w:szCs w:val="86"/>
                      </w:rPr>
                    </w:pPr>
                    <w:r w:rsidRPr="001129E0">
                      <w:rPr>
                        <w:rFonts w:ascii="標楷體" w:eastAsia="標楷體" w:hAnsi="標楷體" w:cs="標楷體" w:hint="eastAsia"/>
                        <w:b/>
                        <w:bCs/>
                        <w:color w:val="000000"/>
                        <w:sz w:val="86"/>
                        <w:szCs w:val="86"/>
                      </w:rPr>
                      <w:t>農業生產與生物多樣性</w:t>
                    </w:r>
                  </w:p>
                </w:txbxContent>
              </v:textbox>
            </v:shape>
          </v:group>
        </w:pict>
      </w: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56"/>
          <w:szCs w:val="56"/>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0668F0">
      <w:pPr>
        <w:jc w:val="center"/>
        <w:rPr>
          <w:rFonts w:eastAsia="標楷體"/>
          <w:b/>
          <w:bCs/>
          <w:sz w:val="48"/>
          <w:szCs w:val="48"/>
        </w:rPr>
      </w:pPr>
    </w:p>
    <w:p w:rsidR="00DE6463" w:rsidRPr="00A65B0E" w:rsidRDefault="00DE6463" w:rsidP="00CF289A">
      <w:pPr>
        <w:rPr>
          <w:rFonts w:eastAsia="標楷體"/>
          <w:sz w:val="32"/>
          <w:szCs w:val="32"/>
        </w:rPr>
      </w:pPr>
    </w:p>
    <w:tbl>
      <w:tblPr>
        <w:tblpPr w:leftFromText="181" w:rightFromText="181" w:vertAnchor="text" w:horzAnchor="margin" w:tblpX="-176" w:tblpY="1003"/>
        <w:tblW w:w="9747" w:type="dxa"/>
        <w:tblLook w:val="00A0" w:firstRow="1" w:lastRow="0" w:firstColumn="1" w:lastColumn="0" w:noHBand="0" w:noVBand="0"/>
      </w:tblPr>
      <w:tblGrid>
        <w:gridCol w:w="2093"/>
        <w:gridCol w:w="7654"/>
      </w:tblGrid>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520"/>
                <w:kern w:val="0"/>
                <w:sz w:val="28"/>
                <w:szCs w:val="28"/>
              </w:rPr>
            </w:pPr>
            <w:r w:rsidRPr="001129E0">
              <w:rPr>
                <w:rFonts w:eastAsia="標楷體" w:cs="標楷體" w:hint="eastAsia"/>
                <w:b/>
                <w:bCs/>
                <w:color w:val="4F6228"/>
                <w:spacing w:val="560"/>
                <w:kern w:val="0"/>
                <w:sz w:val="28"/>
                <w:szCs w:val="28"/>
              </w:rPr>
              <w:t>作</w:t>
            </w:r>
            <w:r w:rsidRPr="001129E0">
              <w:rPr>
                <w:rFonts w:eastAsia="標楷體" w:cs="標楷體" w:hint="eastAsia"/>
                <w:b/>
                <w:bCs/>
                <w:color w:val="4F6228"/>
                <w:kern w:val="0"/>
                <w:sz w:val="28"/>
                <w:szCs w:val="28"/>
              </w:rPr>
              <w:t>者：</w:t>
            </w:r>
          </w:p>
        </w:tc>
        <w:tc>
          <w:tcPr>
            <w:tcW w:w="7654" w:type="dxa"/>
          </w:tcPr>
          <w:p w:rsidR="00DE6463" w:rsidRPr="001129E0" w:rsidRDefault="00DE6463" w:rsidP="001129E0">
            <w:pPr>
              <w:rPr>
                <w:rFonts w:eastAsia="標楷體"/>
                <w:b/>
                <w:bCs/>
                <w:color w:val="008000"/>
                <w:kern w:val="0"/>
              </w:rPr>
            </w:pPr>
            <w:r w:rsidRPr="001129E0">
              <w:rPr>
                <w:rFonts w:eastAsia="標楷體" w:cs="標楷體" w:hint="eastAsia"/>
                <w:b/>
                <w:bCs/>
                <w:color w:val="008000"/>
                <w:kern w:val="0"/>
              </w:rPr>
              <w:t>東華大學自然資源與環境學系</w:t>
            </w:r>
            <w:r w:rsidRPr="001129E0">
              <w:rPr>
                <w:rFonts w:eastAsia="標楷體"/>
                <w:b/>
                <w:bCs/>
                <w:color w:val="008000"/>
                <w:kern w:val="0"/>
              </w:rPr>
              <w:t>/</w:t>
            </w:r>
            <w:r w:rsidRPr="001129E0">
              <w:rPr>
                <w:rFonts w:eastAsia="標楷體" w:cs="標楷體" w:hint="eastAsia"/>
                <w:b/>
                <w:bCs/>
                <w:color w:val="008000"/>
                <w:kern w:val="0"/>
              </w:rPr>
              <w:t>林</w:t>
            </w:r>
            <w:proofErr w:type="gramStart"/>
            <w:r w:rsidRPr="001129E0">
              <w:rPr>
                <w:rFonts w:eastAsia="標楷體" w:cs="標楷體" w:hint="eastAsia"/>
                <w:b/>
                <w:bCs/>
                <w:color w:val="008000"/>
                <w:kern w:val="0"/>
              </w:rPr>
              <w:t>芃</w:t>
            </w:r>
            <w:proofErr w:type="gramEnd"/>
            <w:r w:rsidRPr="001129E0">
              <w:rPr>
                <w:rFonts w:eastAsia="標楷體" w:cs="標楷體" w:hint="eastAsia"/>
                <w:b/>
                <w:bCs/>
                <w:color w:val="008000"/>
                <w:kern w:val="0"/>
              </w:rPr>
              <w:t>辰、陳瑩穎、葉奕辰、林語</w:t>
            </w:r>
            <w:proofErr w:type="gramStart"/>
            <w:r w:rsidRPr="001129E0">
              <w:rPr>
                <w:rFonts w:eastAsia="標楷體" w:cs="標楷體" w:hint="eastAsia"/>
                <w:b/>
                <w:bCs/>
                <w:color w:val="008000"/>
                <w:kern w:val="0"/>
              </w:rPr>
              <w:t>玥</w:t>
            </w:r>
            <w:proofErr w:type="gramEnd"/>
            <w:r w:rsidRPr="001129E0">
              <w:rPr>
                <w:rFonts w:eastAsia="標楷體" w:cs="標楷體" w:hint="eastAsia"/>
                <w:b/>
                <w:bCs/>
                <w:color w:val="008000"/>
                <w:kern w:val="0"/>
              </w:rPr>
              <w:t>、</w:t>
            </w:r>
          </w:p>
          <w:p w:rsidR="00DE6463" w:rsidRPr="001129E0" w:rsidRDefault="00DE6463" w:rsidP="001129E0">
            <w:pPr>
              <w:spacing w:line="360" w:lineRule="exact"/>
              <w:ind w:rightChars="-178" w:right="-427"/>
              <w:rPr>
                <w:rFonts w:eastAsia="標楷體"/>
                <w:b/>
                <w:bCs/>
                <w:color w:val="008000"/>
                <w:kern w:val="0"/>
              </w:rPr>
            </w:pPr>
            <w:r w:rsidRPr="001129E0">
              <w:rPr>
                <w:rFonts w:eastAsia="標楷體" w:cs="標楷體" w:hint="eastAsia"/>
                <w:b/>
                <w:bCs/>
                <w:color w:val="008000"/>
                <w:kern w:val="0"/>
              </w:rPr>
              <w:t>花蓮高工</w:t>
            </w:r>
            <w:r w:rsidRPr="001129E0">
              <w:rPr>
                <w:rFonts w:eastAsia="標楷體"/>
                <w:b/>
                <w:bCs/>
                <w:color w:val="008000"/>
                <w:kern w:val="0"/>
              </w:rPr>
              <w:t>/</w:t>
            </w:r>
            <w:r w:rsidRPr="001129E0">
              <w:rPr>
                <w:rFonts w:eastAsia="標楷體" w:cs="標楷體" w:hint="eastAsia"/>
                <w:b/>
                <w:bCs/>
                <w:color w:val="008000"/>
                <w:kern w:val="0"/>
              </w:rPr>
              <w:t>葉柏樑、明禮國小</w:t>
            </w:r>
            <w:r w:rsidRPr="001129E0">
              <w:rPr>
                <w:rFonts w:eastAsia="標楷體"/>
                <w:b/>
                <w:bCs/>
                <w:color w:val="008000"/>
                <w:kern w:val="0"/>
              </w:rPr>
              <w:t>/</w:t>
            </w:r>
            <w:r w:rsidRPr="001129E0">
              <w:rPr>
                <w:rFonts w:eastAsia="標楷體" w:cs="標楷體" w:hint="eastAsia"/>
                <w:b/>
                <w:bCs/>
                <w:color w:val="008000"/>
                <w:kern w:val="0"/>
              </w:rPr>
              <w:t>趙子綱</w:t>
            </w:r>
            <w:r w:rsidRPr="001129E0">
              <w:rPr>
                <w:rFonts w:eastAsia="標楷體" w:cs="標楷體" w:hint="eastAsia"/>
                <w:b/>
                <w:bCs/>
                <w:color w:val="008000"/>
                <w:kern w:val="0"/>
                <w:sz w:val="22"/>
                <w:szCs w:val="22"/>
              </w:rPr>
              <w:t>校長</w:t>
            </w:r>
            <w:r w:rsidRPr="001129E0">
              <w:rPr>
                <w:rFonts w:eastAsia="標楷體" w:cs="標楷體" w:hint="eastAsia"/>
                <w:b/>
                <w:bCs/>
                <w:color w:val="008000"/>
                <w:kern w:val="0"/>
              </w:rPr>
              <w:t>、月眉國小</w:t>
            </w:r>
            <w:r w:rsidRPr="001129E0">
              <w:rPr>
                <w:rFonts w:eastAsia="標楷體"/>
                <w:b/>
                <w:bCs/>
                <w:color w:val="008000"/>
                <w:kern w:val="0"/>
              </w:rPr>
              <w:t>/</w:t>
            </w:r>
            <w:r w:rsidRPr="001129E0">
              <w:rPr>
                <w:rFonts w:eastAsia="標楷體" w:cs="標楷體" w:hint="eastAsia"/>
                <w:b/>
                <w:bCs/>
                <w:color w:val="008000"/>
                <w:kern w:val="0"/>
              </w:rPr>
              <w:t>林香莉</w:t>
            </w:r>
            <w:r w:rsidRPr="001129E0">
              <w:rPr>
                <w:rFonts w:eastAsia="標楷體" w:cs="標楷體" w:hint="eastAsia"/>
                <w:b/>
                <w:bCs/>
                <w:color w:val="008000"/>
                <w:kern w:val="0"/>
                <w:sz w:val="22"/>
                <w:szCs w:val="22"/>
              </w:rPr>
              <w:t>教師</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70"/>
                <w:kern w:val="0"/>
                <w:sz w:val="28"/>
                <w:szCs w:val="28"/>
              </w:rPr>
            </w:pPr>
            <w:r w:rsidRPr="001129E0">
              <w:rPr>
                <w:rFonts w:eastAsia="標楷體" w:cs="標楷體" w:hint="eastAsia"/>
                <w:b/>
                <w:bCs/>
                <w:color w:val="4F6228"/>
                <w:spacing w:val="100"/>
                <w:kern w:val="0"/>
                <w:sz w:val="28"/>
                <w:szCs w:val="28"/>
              </w:rPr>
              <w:t>文字</w:t>
            </w:r>
            <w:r w:rsidRPr="001129E0">
              <w:rPr>
                <w:rFonts w:eastAsia="標楷體" w:cs="標楷體" w:hint="eastAsia"/>
                <w:b/>
                <w:bCs/>
                <w:color w:val="4F6228"/>
                <w:spacing w:val="84"/>
                <w:kern w:val="0"/>
                <w:sz w:val="28"/>
                <w:szCs w:val="28"/>
              </w:rPr>
              <w:t>編</w:t>
            </w:r>
            <w:r w:rsidRPr="001129E0">
              <w:rPr>
                <w:rFonts w:eastAsia="標楷體" w:cs="標楷體" w:hint="eastAsia"/>
                <w:b/>
                <w:bCs/>
                <w:color w:val="4F6228"/>
                <w:kern w:val="0"/>
                <w:sz w:val="28"/>
                <w:szCs w:val="28"/>
              </w:rPr>
              <w:t>輯</w:t>
            </w:r>
            <w:r w:rsidRPr="001129E0">
              <w:rPr>
                <w:rFonts w:eastAsia="標楷體" w:cs="標楷體" w:hint="eastAsia"/>
                <w:b/>
                <w:bCs/>
                <w:color w:val="4F6228"/>
                <w:spacing w:val="70"/>
                <w:kern w:val="0"/>
                <w:sz w:val="28"/>
                <w:szCs w:val="28"/>
              </w:rPr>
              <w:t>：</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葉奕辰、李采茵、葉宜佳</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70"/>
                <w:kern w:val="0"/>
                <w:sz w:val="28"/>
                <w:szCs w:val="28"/>
              </w:rPr>
            </w:pPr>
            <w:r w:rsidRPr="001129E0">
              <w:rPr>
                <w:rFonts w:eastAsia="標楷體" w:cs="標楷體" w:hint="eastAsia"/>
                <w:b/>
                <w:bCs/>
                <w:color w:val="4F6228"/>
                <w:spacing w:val="100"/>
                <w:kern w:val="0"/>
                <w:sz w:val="28"/>
                <w:szCs w:val="28"/>
              </w:rPr>
              <w:t>美術</w:t>
            </w:r>
            <w:r w:rsidRPr="001129E0">
              <w:rPr>
                <w:rFonts w:eastAsia="標楷體" w:cs="標楷體" w:hint="eastAsia"/>
                <w:b/>
                <w:bCs/>
                <w:color w:val="4F6228"/>
                <w:spacing w:val="84"/>
                <w:kern w:val="0"/>
                <w:sz w:val="28"/>
                <w:szCs w:val="28"/>
              </w:rPr>
              <w:t>編</w:t>
            </w:r>
            <w:r w:rsidRPr="001129E0">
              <w:rPr>
                <w:rFonts w:eastAsia="標楷體" w:cs="標楷體" w:hint="eastAsia"/>
                <w:b/>
                <w:bCs/>
                <w:color w:val="4F6228"/>
                <w:kern w:val="0"/>
                <w:sz w:val="28"/>
                <w:szCs w:val="28"/>
              </w:rPr>
              <w:t>輯</w:t>
            </w:r>
            <w:r w:rsidRPr="001129E0">
              <w:rPr>
                <w:rFonts w:eastAsia="標楷體" w:cs="標楷體" w:hint="eastAsia"/>
                <w:b/>
                <w:bCs/>
                <w:color w:val="4F6228"/>
                <w:spacing w:val="70"/>
                <w:kern w:val="0"/>
                <w:sz w:val="28"/>
                <w:szCs w:val="28"/>
              </w:rPr>
              <w:t>：</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陳立瑜</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580"/>
                <w:kern w:val="0"/>
                <w:sz w:val="28"/>
                <w:szCs w:val="28"/>
              </w:rPr>
            </w:pPr>
            <w:r w:rsidRPr="001129E0">
              <w:rPr>
                <w:rFonts w:eastAsia="標楷體" w:cs="標楷體" w:hint="eastAsia"/>
                <w:b/>
                <w:bCs/>
                <w:color w:val="4F6228"/>
                <w:spacing w:val="560"/>
                <w:kern w:val="0"/>
                <w:sz w:val="28"/>
                <w:szCs w:val="28"/>
              </w:rPr>
              <w:t>審</w:t>
            </w:r>
            <w:r w:rsidRPr="001129E0">
              <w:rPr>
                <w:rFonts w:eastAsia="標楷體" w:cs="標楷體" w:hint="eastAsia"/>
                <w:b/>
                <w:bCs/>
                <w:color w:val="4F6228"/>
                <w:kern w:val="0"/>
                <w:sz w:val="28"/>
                <w:szCs w:val="28"/>
              </w:rPr>
              <w:t>定：</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東華大學</w:t>
            </w:r>
            <w:r w:rsidRPr="001129E0">
              <w:rPr>
                <w:rFonts w:eastAsia="標楷體"/>
                <w:b/>
                <w:bCs/>
                <w:color w:val="008000"/>
                <w:kern w:val="0"/>
              </w:rPr>
              <w:t>/</w:t>
            </w:r>
            <w:r w:rsidRPr="001129E0">
              <w:rPr>
                <w:rFonts w:eastAsia="標楷體" w:cs="標楷體" w:hint="eastAsia"/>
                <w:b/>
                <w:bCs/>
                <w:color w:val="008000"/>
                <w:kern w:val="0"/>
              </w:rPr>
              <w:t>楊懿如</w:t>
            </w:r>
            <w:r w:rsidRPr="001129E0">
              <w:rPr>
                <w:rFonts w:eastAsia="標楷體" w:cs="標楷體" w:hint="eastAsia"/>
                <w:b/>
                <w:bCs/>
                <w:color w:val="008000"/>
                <w:kern w:val="0"/>
                <w:sz w:val="22"/>
                <w:szCs w:val="22"/>
              </w:rPr>
              <w:t>副教授</w:t>
            </w:r>
            <w:r w:rsidRPr="001129E0">
              <w:rPr>
                <w:rFonts w:eastAsia="標楷體" w:cs="標楷體" w:hint="eastAsia"/>
                <w:b/>
                <w:bCs/>
                <w:color w:val="008000"/>
                <w:kern w:val="0"/>
              </w:rPr>
              <w:t>、花蓮農改場</w:t>
            </w:r>
            <w:r w:rsidRPr="001129E0">
              <w:rPr>
                <w:rFonts w:eastAsia="標楷體"/>
                <w:b/>
                <w:bCs/>
                <w:color w:val="008000"/>
                <w:kern w:val="0"/>
              </w:rPr>
              <w:t>/</w:t>
            </w:r>
            <w:r w:rsidRPr="001129E0">
              <w:rPr>
                <w:rFonts w:eastAsia="標楷體" w:cs="標楷體" w:hint="eastAsia"/>
                <w:b/>
                <w:bCs/>
                <w:color w:val="008000"/>
                <w:kern w:val="0"/>
              </w:rPr>
              <w:t>范美玲</w:t>
            </w:r>
            <w:r w:rsidRPr="001129E0">
              <w:rPr>
                <w:rFonts w:eastAsia="標楷體" w:cs="標楷體" w:hint="eastAsia"/>
                <w:b/>
                <w:bCs/>
                <w:color w:val="008000"/>
                <w:kern w:val="0"/>
                <w:sz w:val="22"/>
                <w:szCs w:val="22"/>
              </w:rPr>
              <w:t>副場長</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100"/>
                <w:kern w:val="0"/>
                <w:sz w:val="28"/>
                <w:szCs w:val="28"/>
              </w:rPr>
            </w:pPr>
            <w:r w:rsidRPr="001129E0">
              <w:rPr>
                <w:rFonts w:eastAsia="標楷體" w:cs="標楷體" w:hint="eastAsia"/>
                <w:b/>
                <w:bCs/>
                <w:color w:val="4F6228"/>
                <w:spacing w:val="100"/>
                <w:kern w:val="0"/>
                <w:sz w:val="28"/>
                <w:szCs w:val="28"/>
              </w:rPr>
              <w:t>計畫</w:t>
            </w:r>
            <w:r w:rsidRPr="001129E0">
              <w:rPr>
                <w:rFonts w:eastAsia="標楷體" w:cs="標楷體" w:hint="eastAsia"/>
                <w:b/>
                <w:bCs/>
                <w:color w:val="4F6228"/>
                <w:spacing w:val="84"/>
                <w:kern w:val="0"/>
                <w:sz w:val="28"/>
                <w:szCs w:val="28"/>
              </w:rPr>
              <w:t>名</w:t>
            </w:r>
            <w:r w:rsidRPr="001129E0">
              <w:rPr>
                <w:rFonts w:eastAsia="標楷體" w:cs="標楷體" w:hint="eastAsia"/>
                <w:b/>
                <w:bCs/>
                <w:color w:val="4F6228"/>
                <w:kern w:val="0"/>
                <w:sz w:val="28"/>
                <w:szCs w:val="28"/>
              </w:rPr>
              <w:t>稱</w:t>
            </w:r>
            <w:r w:rsidRPr="001129E0">
              <w:rPr>
                <w:rFonts w:eastAsia="標楷體" w:cs="標楷體" w:hint="eastAsia"/>
                <w:b/>
                <w:bCs/>
                <w:color w:val="4F6228"/>
                <w:spacing w:val="100"/>
                <w:kern w:val="0"/>
                <w:sz w:val="28"/>
                <w:szCs w:val="28"/>
              </w:rPr>
              <w:t>：</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國民小學氣候變遷補充教材及教師手冊開發暨編撰計畫</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spacing w:val="30"/>
                <w:kern w:val="0"/>
                <w:sz w:val="28"/>
                <w:szCs w:val="28"/>
              </w:rPr>
            </w:pPr>
            <w:r w:rsidRPr="001129E0">
              <w:rPr>
                <w:rFonts w:eastAsia="標楷體" w:cs="標楷體" w:hint="eastAsia"/>
                <w:b/>
                <w:bCs/>
                <w:color w:val="4F6228"/>
                <w:spacing w:val="36"/>
                <w:kern w:val="0"/>
                <w:sz w:val="28"/>
                <w:szCs w:val="28"/>
              </w:rPr>
              <w:t>計畫主持</w:t>
            </w:r>
            <w:r w:rsidRPr="001129E0">
              <w:rPr>
                <w:rFonts w:eastAsia="標楷體" w:cs="標楷體" w:hint="eastAsia"/>
                <w:b/>
                <w:bCs/>
                <w:color w:val="4F6228"/>
                <w:kern w:val="0"/>
                <w:sz w:val="28"/>
                <w:szCs w:val="28"/>
              </w:rPr>
              <w:t>人：</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東華大學</w:t>
            </w:r>
            <w:r w:rsidRPr="001129E0">
              <w:rPr>
                <w:rFonts w:eastAsia="標楷體"/>
                <w:b/>
                <w:bCs/>
                <w:color w:val="008000"/>
                <w:kern w:val="0"/>
              </w:rPr>
              <w:t>/</w:t>
            </w:r>
            <w:r w:rsidRPr="001129E0">
              <w:rPr>
                <w:rFonts w:eastAsia="標楷體" w:cs="標楷體" w:hint="eastAsia"/>
                <w:b/>
                <w:bCs/>
                <w:color w:val="008000"/>
                <w:kern w:val="0"/>
              </w:rPr>
              <w:t>楊懿如副教授</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kern w:val="0"/>
                <w:sz w:val="28"/>
                <w:szCs w:val="28"/>
              </w:rPr>
            </w:pPr>
            <w:r w:rsidRPr="001129E0">
              <w:rPr>
                <w:rFonts w:eastAsia="標楷體" w:cs="標楷體" w:hint="eastAsia"/>
                <w:b/>
                <w:bCs/>
                <w:color w:val="4F6228"/>
                <w:kern w:val="0"/>
                <w:sz w:val="28"/>
                <w:szCs w:val="28"/>
              </w:rPr>
              <w:t>計畫執行單位：</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國立東華大學自然資源與環境學系</w:t>
            </w:r>
          </w:p>
        </w:tc>
      </w:tr>
      <w:tr w:rsidR="00DE6463" w:rsidRPr="00A65B0E">
        <w:tc>
          <w:tcPr>
            <w:tcW w:w="2093" w:type="dxa"/>
            <w:vAlign w:val="center"/>
          </w:tcPr>
          <w:p w:rsidR="00DE6463" w:rsidRPr="001129E0" w:rsidRDefault="00DE6463" w:rsidP="001129E0">
            <w:pPr>
              <w:spacing w:line="360" w:lineRule="exact"/>
              <w:ind w:rightChars="-178" w:right="-427"/>
              <w:rPr>
                <w:rFonts w:eastAsia="標楷體"/>
                <w:b/>
                <w:bCs/>
                <w:color w:val="4F6228"/>
                <w:kern w:val="0"/>
                <w:sz w:val="28"/>
                <w:szCs w:val="28"/>
              </w:rPr>
            </w:pPr>
            <w:r w:rsidRPr="001129E0">
              <w:rPr>
                <w:rFonts w:eastAsia="標楷體" w:cs="標楷體" w:hint="eastAsia"/>
                <w:b/>
                <w:bCs/>
                <w:color w:val="4F6228"/>
                <w:kern w:val="0"/>
                <w:sz w:val="28"/>
                <w:szCs w:val="28"/>
              </w:rPr>
              <w:t>計畫補助單位：</w:t>
            </w:r>
          </w:p>
        </w:tc>
        <w:tc>
          <w:tcPr>
            <w:tcW w:w="7654" w:type="dxa"/>
          </w:tcPr>
          <w:p w:rsidR="00DE6463" w:rsidRPr="001129E0" w:rsidRDefault="00DE6463" w:rsidP="001129E0">
            <w:pPr>
              <w:spacing w:line="360" w:lineRule="exact"/>
              <w:rPr>
                <w:rFonts w:eastAsia="標楷體"/>
                <w:b/>
                <w:bCs/>
                <w:color w:val="008000"/>
                <w:kern w:val="0"/>
              </w:rPr>
            </w:pPr>
            <w:r w:rsidRPr="001129E0">
              <w:rPr>
                <w:rFonts w:eastAsia="標楷體" w:cs="標楷體" w:hint="eastAsia"/>
                <w:b/>
                <w:bCs/>
                <w:color w:val="008000"/>
                <w:kern w:val="0"/>
              </w:rPr>
              <w:t>教育部資訊及科技教育司環境及防災教育科</w:t>
            </w:r>
          </w:p>
        </w:tc>
      </w:tr>
      <w:tr w:rsidR="00DE6463" w:rsidRPr="00A65B0E">
        <w:tc>
          <w:tcPr>
            <w:tcW w:w="9747" w:type="dxa"/>
            <w:gridSpan w:val="2"/>
            <w:vAlign w:val="center"/>
          </w:tcPr>
          <w:p w:rsidR="00DE6463" w:rsidRPr="001129E0" w:rsidRDefault="00DE6463" w:rsidP="001129E0">
            <w:pPr>
              <w:spacing w:line="360" w:lineRule="exact"/>
              <w:rPr>
                <w:rFonts w:eastAsia="標楷體"/>
                <w:b/>
                <w:bCs/>
                <w:color w:val="008000"/>
                <w:kern w:val="0"/>
              </w:rPr>
            </w:pPr>
            <w:bookmarkStart w:id="0" w:name="_GoBack"/>
            <w:bookmarkEnd w:id="0"/>
          </w:p>
        </w:tc>
      </w:tr>
    </w:tbl>
    <w:p w:rsidR="00DE6463" w:rsidRPr="00A65B0E" w:rsidRDefault="00DE6463">
      <w:pPr>
        <w:widowControl/>
        <w:rPr>
          <w:rFonts w:eastAsia="標楷體"/>
        </w:rPr>
      </w:pPr>
      <w:r w:rsidRPr="00A65B0E">
        <w:rPr>
          <w:rFonts w:eastAsia="標楷體"/>
        </w:rPr>
        <w:t xml:space="preserve"> </w:t>
      </w:r>
      <w:r w:rsidRPr="00A65B0E">
        <w:rPr>
          <w:rFonts w:eastAsia="標楷體"/>
        </w:rPr>
        <w:br w:type="page"/>
      </w:r>
    </w:p>
    <w:p w:rsidR="00DE6463" w:rsidRPr="00A65B0E" w:rsidRDefault="00DD014A" w:rsidP="0063136D">
      <w:pPr>
        <w:pStyle w:val="2"/>
        <w:spacing w:beforeLines="50" w:before="180" w:afterLines="50" w:after="180" w:line="240" w:lineRule="auto"/>
        <w:jc w:val="center"/>
        <w:rPr>
          <w:rFonts w:ascii="Times New Roman" w:eastAsia="標楷體" w:hAnsi="Times New Roman" w:cs="Times New Roman"/>
          <w:color w:val="FFFFFF"/>
          <w:sz w:val="32"/>
          <w:szCs w:val="32"/>
        </w:rPr>
      </w:pPr>
      <w:r>
        <w:rPr>
          <w:noProof/>
        </w:rPr>
        <w:pict>
          <v:rect id="_x0000_s1032" style="position:absolute;left:0;text-align:left;margin-left:1.95pt;margin-top:1.85pt;width:447.45pt;height:29.9pt;z-index:-251682304"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壹、導論</w:t>
      </w:r>
    </w:p>
    <w:p w:rsidR="00DE6463" w:rsidRPr="00A65B0E" w:rsidRDefault="00DE6463" w:rsidP="0063136D">
      <w:pPr>
        <w:spacing w:beforeLines="100" w:before="360" w:afterLines="20" w:after="72"/>
        <w:ind w:firstLineChars="200" w:firstLine="480"/>
        <w:rPr>
          <w:rFonts w:eastAsia="標楷體"/>
          <w:kern w:val="0"/>
        </w:rPr>
      </w:pPr>
      <w:r w:rsidRPr="00A65B0E">
        <w:rPr>
          <w:rFonts w:eastAsia="標楷體" w:cs="標楷體" w:hint="eastAsia"/>
          <w:kern w:val="0"/>
        </w:rPr>
        <w:t>全球氣候變遷的效應日益顯著，不僅危及生物生存環境、更危及民生安全和產業發展，尤其對台灣等海島地區的衝擊最為嚴重。許多生態系統的調適彈性，可能在本世紀內被氣候變遷、相關擾動（如洪災、乾旱、野火、蟲害、海水酸化、海平面上升等）和其他驅動因子（如土地利用變化、汙染、自然系統的分割或破碎化、資源過度開採等）的空前加成作用所影響而喪失功能。伴隨著大氣二氧化碳濃度增加，在生態系統結構和功能及交互作用等方面，預估會出現重大變化，並對生物多樣性及資源方面（如森林、水、土、糧食供應等）產生非常不利的後果。</w:t>
      </w:r>
    </w:p>
    <w:p w:rsidR="00DE6463" w:rsidRPr="00A65B0E" w:rsidRDefault="00DE6463" w:rsidP="0063136D">
      <w:pPr>
        <w:spacing w:afterLines="20" w:after="72"/>
        <w:ind w:firstLineChars="200" w:firstLine="480"/>
        <w:rPr>
          <w:rFonts w:eastAsia="標楷體"/>
          <w:kern w:val="0"/>
        </w:rPr>
      </w:pPr>
      <w:r w:rsidRPr="00A65B0E">
        <w:rPr>
          <w:rFonts w:eastAsia="標楷體" w:cs="標楷體" w:hint="eastAsia"/>
          <w:kern w:val="0"/>
        </w:rPr>
        <w:t>而生物多樣性是農業和生物科技的根基，也是各式各樣作物及牲畜等種原的來源。維護生物多樣性以提供生態服務功能，對糧食和其他農作物的生產，及人類的食品安全、營養、生計等都非常重要。</w:t>
      </w:r>
    </w:p>
    <w:p w:rsidR="00DE6463" w:rsidRPr="00A65B0E" w:rsidRDefault="00DE6463" w:rsidP="0063136D">
      <w:pPr>
        <w:spacing w:afterLines="20" w:after="72"/>
        <w:ind w:firstLineChars="200" w:firstLine="480"/>
        <w:rPr>
          <w:rFonts w:eastAsia="標楷體"/>
        </w:rPr>
      </w:pPr>
      <w:r w:rsidRPr="00A65B0E">
        <w:rPr>
          <w:rFonts w:eastAsia="標楷體" w:cs="標楷體" w:hint="eastAsia"/>
        </w:rPr>
        <w:t>目前全球氣候變遷過程加劇，</w:t>
      </w:r>
      <w:r w:rsidRPr="00A65B0E">
        <w:rPr>
          <w:rFonts w:eastAsia="標楷體"/>
        </w:rPr>
        <w:t>IPCC</w:t>
      </w:r>
      <w:r w:rsidRPr="00A65B0E">
        <w:rPr>
          <w:rFonts w:eastAsia="標楷體" w:cs="標楷體" w:hint="eastAsia"/>
          <w:kern w:val="0"/>
        </w:rPr>
        <w:t>（</w:t>
      </w:r>
      <w:r w:rsidRPr="00A65B0E">
        <w:rPr>
          <w:rFonts w:eastAsia="標楷體" w:cs="標楷體" w:hint="eastAsia"/>
        </w:rPr>
        <w:t>聯合國跨政府氣候變遷小組</w:t>
      </w:r>
      <w:r w:rsidRPr="00A65B0E">
        <w:rPr>
          <w:rFonts w:eastAsia="標楷體" w:cs="標楷體" w:hint="eastAsia"/>
          <w:kern w:val="0"/>
        </w:rPr>
        <w:t>）</w:t>
      </w:r>
      <w:r w:rsidRPr="00A65B0E">
        <w:rPr>
          <w:rFonts w:eastAsia="標楷體" w:cs="標楷體" w:hint="eastAsia"/>
        </w:rPr>
        <w:t>表示，若全球年均溫升高，將減緩全球糧食供給能力，進而影響糧食價格上漲。一般來說，氣候變遷對於農業環境所造成重大的影響有：</w:t>
      </w:r>
      <w:r w:rsidRPr="00A65B0E">
        <w:rPr>
          <w:rFonts w:eastAsia="標楷體" w:cs="標楷體" w:hint="eastAsia"/>
          <w:kern w:val="0"/>
        </w:rPr>
        <w:t>（</w:t>
      </w:r>
      <w:r w:rsidRPr="00A65B0E">
        <w:rPr>
          <w:rFonts w:eastAsia="標楷體"/>
        </w:rPr>
        <w:t>1</w:t>
      </w:r>
      <w:r w:rsidRPr="00A65B0E">
        <w:rPr>
          <w:rFonts w:eastAsia="標楷體" w:cs="標楷體" w:hint="eastAsia"/>
          <w:kern w:val="0"/>
        </w:rPr>
        <w:t>）</w:t>
      </w:r>
      <w:r w:rsidRPr="00A65B0E">
        <w:rPr>
          <w:rFonts w:eastAsia="標楷體" w:cs="標楷體" w:hint="eastAsia"/>
        </w:rPr>
        <w:t>氣候暖化，</w:t>
      </w:r>
      <w:proofErr w:type="gramStart"/>
      <w:r w:rsidRPr="00A65B0E">
        <w:rPr>
          <w:rFonts w:eastAsia="標楷體" w:cs="標楷體" w:hint="eastAsia"/>
        </w:rPr>
        <w:t>尤其夜溫升高</w:t>
      </w:r>
      <w:proofErr w:type="gramEnd"/>
      <w:r w:rsidRPr="00A65B0E">
        <w:rPr>
          <w:rFonts w:eastAsia="標楷體" w:cs="標楷體" w:hint="eastAsia"/>
        </w:rPr>
        <w:t>對水稻</w:t>
      </w:r>
      <w:r w:rsidRPr="00A65B0E">
        <w:rPr>
          <w:rFonts w:eastAsia="標楷體" w:cs="標楷體" w:hint="eastAsia"/>
          <w:kern w:val="0"/>
        </w:rPr>
        <w:t>（</w:t>
      </w:r>
      <w:r w:rsidRPr="00A65B0E">
        <w:rPr>
          <w:rFonts w:eastAsia="標楷體"/>
        </w:rPr>
        <w:t>C3</w:t>
      </w:r>
      <w:r w:rsidRPr="00A65B0E">
        <w:rPr>
          <w:rFonts w:eastAsia="標楷體" w:cs="標楷體" w:hint="eastAsia"/>
        </w:rPr>
        <w:t>型作物</w:t>
      </w:r>
      <w:r w:rsidRPr="00A65B0E">
        <w:rPr>
          <w:rFonts w:eastAsia="標楷體" w:cs="標楷體" w:hint="eastAsia"/>
          <w:kern w:val="0"/>
        </w:rPr>
        <w:t>）</w:t>
      </w:r>
      <w:r w:rsidRPr="00A65B0E">
        <w:rPr>
          <w:rFonts w:eastAsia="標楷體" w:cs="標楷體" w:hint="eastAsia"/>
        </w:rPr>
        <w:t>影響最大；</w:t>
      </w:r>
      <w:r w:rsidRPr="00A65B0E">
        <w:rPr>
          <w:rFonts w:eastAsia="標楷體" w:cs="標楷體" w:hint="eastAsia"/>
          <w:kern w:val="0"/>
        </w:rPr>
        <w:t>（</w:t>
      </w:r>
      <w:r w:rsidRPr="00A65B0E">
        <w:rPr>
          <w:rFonts w:eastAsia="標楷體"/>
        </w:rPr>
        <w:t>2</w:t>
      </w:r>
      <w:r w:rsidRPr="00A65B0E">
        <w:rPr>
          <w:rFonts w:eastAsia="標楷體" w:cs="標楷體" w:hint="eastAsia"/>
          <w:kern w:val="0"/>
        </w:rPr>
        <w:t>）</w:t>
      </w:r>
      <w:r w:rsidRPr="00A65B0E">
        <w:rPr>
          <w:rFonts w:eastAsia="標楷體"/>
        </w:rPr>
        <w:t>CO</w:t>
      </w:r>
      <w:r w:rsidRPr="00A65B0E">
        <w:rPr>
          <w:rFonts w:eastAsia="標楷體"/>
          <w:vertAlign w:val="subscript"/>
        </w:rPr>
        <w:t>2</w:t>
      </w:r>
      <w:r w:rsidRPr="00A65B0E">
        <w:rPr>
          <w:rFonts w:eastAsia="標楷體" w:cs="標楷體" w:hint="eastAsia"/>
        </w:rPr>
        <w:t>濃度增高；</w:t>
      </w:r>
      <w:r w:rsidRPr="00A65B0E">
        <w:rPr>
          <w:rFonts w:eastAsia="標楷體" w:cs="標楷體" w:hint="eastAsia"/>
          <w:kern w:val="0"/>
        </w:rPr>
        <w:t>（</w:t>
      </w:r>
      <w:r w:rsidRPr="00A65B0E">
        <w:rPr>
          <w:rFonts w:eastAsia="標楷體"/>
        </w:rPr>
        <w:t>3</w:t>
      </w:r>
      <w:r w:rsidRPr="00A65B0E">
        <w:rPr>
          <w:rFonts w:eastAsia="標楷體" w:cs="標楷體" w:hint="eastAsia"/>
          <w:kern w:val="0"/>
        </w:rPr>
        <w:t>）</w:t>
      </w:r>
      <w:r w:rsidRPr="00A65B0E">
        <w:rPr>
          <w:rFonts w:eastAsia="標楷體" w:cs="標楷體" w:hint="eastAsia"/>
        </w:rPr>
        <w:t>極端氣候頻率增加；</w:t>
      </w:r>
      <w:r w:rsidRPr="00A65B0E">
        <w:rPr>
          <w:rFonts w:eastAsia="標楷體" w:cs="標楷體" w:hint="eastAsia"/>
          <w:kern w:val="0"/>
        </w:rPr>
        <w:t>（</w:t>
      </w:r>
      <w:r w:rsidRPr="00A65B0E">
        <w:rPr>
          <w:rFonts w:eastAsia="標楷體"/>
        </w:rPr>
        <w:t>4</w:t>
      </w:r>
      <w:r w:rsidRPr="00A65B0E">
        <w:rPr>
          <w:rFonts w:eastAsia="標楷體" w:cs="標楷體" w:hint="eastAsia"/>
          <w:kern w:val="0"/>
        </w:rPr>
        <w:t>）</w:t>
      </w:r>
      <w:r w:rsidRPr="00A65B0E">
        <w:rPr>
          <w:rFonts w:eastAsia="標楷體" w:cs="標楷體" w:hint="eastAsia"/>
        </w:rPr>
        <w:t>水資源。</w:t>
      </w:r>
    </w:p>
    <w:p w:rsidR="00DE6463" w:rsidRPr="00A65B0E" w:rsidRDefault="00DE6463" w:rsidP="0063136D">
      <w:pPr>
        <w:spacing w:afterLines="20" w:after="72"/>
        <w:ind w:firstLineChars="200" w:firstLine="480"/>
        <w:rPr>
          <w:rFonts w:eastAsia="標楷體"/>
        </w:rPr>
      </w:pPr>
      <w:r w:rsidRPr="00A65B0E">
        <w:rPr>
          <w:rFonts w:eastAsia="標楷體" w:cs="標楷體" w:hint="eastAsia"/>
        </w:rPr>
        <w:t>而氣候變遷對於農業與生物多樣性造成的衝擊，會間接影響到人們的生活，故本教案藉由餐桌上的食物，帶領學童進一步瞭解食物是從何而來？透過遊戲體驗友善耕作的重要性；最後，與學童共同檢視在氣候變遷的影響下，未來可能會受到的影響，並讓學童思考可行的公民行動，期望學童在經過課堂的循循善誘，不僅重視自己「吃」的重要性，也可以影響周遭的人，發揮公民行動的精神。</w:t>
      </w:r>
    </w:p>
    <w:p w:rsidR="00DE6463" w:rsidRPr="00A65B0E" w:rsidRDefault="00DD014A" w:rsidP="0063136D">
      <w:pPr>
        <w:pStyle w:val="2"/>
        <w:spacing w:beforeLines="100" w:before="360" w:afterLines="100" w:after="360" w:line="240" w:lineRule="auto"/>
        <w:jc w:val="center"/>
        <w:rPr>
          <w:rFonts w:ascii="Times New Roman" w:eastAsia="標楷體" w:hAnsi="Times New Roman" w:cs="Times New Roman"/>
          <w:color w:val="FFFFFF"/>
          <w:sz w:val="32"/>
          <w:szCs w:val="32"/>
        </w:rPr>
      </w:pPr>
      <w:r>
        <w:rPr>
          <w:noProof/>
        </w:rPr>
        <w:pict>
          <v:rect id="_x0000_s1033" style="position:absolute;left:0;text-align:left;margin-left:-3.2pt;margin-top:15.5pt;width:457.25pt;height:29.9pt;z-index:-251681280"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貳、導讀</w:t>
      </w:r>
    </w:p>
    <w:p w:rsidR="00DE6463" w:rsidRPr="00A65B0E" w:rsidRDefault="00DD014A" w:rsidP="0063136D">
      <w:pPr>
        <w:pStyle w:val="Web"/>
        <w:spacing w:beforeLines="100" w:before="360" w:beforeAutospacing="0" w:afterLines="50" w:after="180" w:afterAutospacing="0"/>
        <w:rPr>
          <w:rStyle w:val="a4"/>
          <w:rFonts w:ascii="Times New Roman" w:eastAsia="標楷體" w:hAnsi="Times New Roman" w:cs="Times New Roman"/>
          <w:b w:val="0"/>
          <w:bCs w:val="0"/>
        </w:rP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3.2pt;margin-top:1.9pt;width:231.15pt;height:27.85pt;z-index:-251680256" adj="0" fillcolor="#a0fa0e" stroked="f">
            <v:shadow on="t" opacity=".5" offset="-6pt,6pt"/>
          </v:shape>
        </w:pict>
      </w:r>
      <w:r w:rsidR="00DE6463" w:rsidRPr="00A65B0E">
        <w:rPr>
          <w:rStyle w:val="a4"/>
          <w:rFonts w:ascii="Times New Roman" w:eastAsia="標楷體" w:hAnsi="Times New Roman" w:cs="標楷體" w:hint="eastAsia"/>
          <w:color w:val="000000"/>
          <w:sz w:val="28"/>
          <w:szCs w:val="28"/>
        </w:rPr>
        <w:t>一、</w:t>
      </w:r>
      <w:proofErr w:type="gramStart"/>
      <w:r w:rsidR="00DE6463" w:rsidRPr="00A65B0E">
        <w:rPr>
          <w:rStyle w:val="a4"/>
          <w:rFonts w:ascii="Times New Roman" w:eastAsia="標楷體" w:hAnsi="Times New Roman" w:cs="標楷體" w:hint="eastAsia"/>
          <w:color w:val="000000"/>
          <w:sz w:val="28"/>
          <w:szCs w:val="28"/>
        </w:rPr>
        <w:t>食育</w:t>
      </w:r>
      <w:proofErr w:type="gramEnd"/>
      <w:r w:rsidR="00DE6463" w:rsidRPr="00A65B0E">
        <w:rPr>
          <w:rStyle w:val="a4"/>
          <w:rFonts w:ascii="Times New Roman" w:eastAsia="標楷體" w:hAnsi="Times New Roman" w:cs="Times New Roman"/>
          <w:color w:val="000000"/>
          <w:sz w:val="28"/>
          <w:szCs w:val="28"/>
        </w:rPr>
        <w:t>~</w:t>
      </w:r>
      <w:r w:rsidR="00DE6463" w:rsidRPr="00A65B0E">
        <w:rPr>
          <w:rStyle w:val="a4"/>
          <w:rFonts w:ascii="Times New Roman" w:eastAsia="標楷體" w:hAnsi="Times New Roman" w:cs="標楷體" w:hint="eastAsia"/>
          <w:color w:val="000000"/>
          <w:sz w:val="28"/>
          <w:szCs w:val="28"/>
        </w:rPr>
        <w:t>用吃來認識農業</w:t>
      </w:r>
    </w:p>
    <w:p w:rsidR="00DE6463" w:rsidRPr="00A65B0E" w:rsidRDefault="00DE6463" w:rsidP="0063136D">
      <w:pPr>
        <w:pStyle w:val="Web"/>
        <w:spacing w:beforeLines="20" w:before="72" w:beforeAutospacing="0" w:after="0" w:afterAutospacing="0"/>
        <w:ind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自古以來就有：「</w:t>
      </w:r>
      <w:proofErr w:type="gramStart"/>
      <w:r w:rsidRPr="00A65B0E">
        <w:rPr>
          <w:rFonts w:ascii="Times New Roman" w:eastAsia="標楷體" w:hAnsi="Times New Roman" w:cs="標楷體" w:hint="eastAsia"/>
          <w:color w:val="000000"/>
        </w:rPr>
        <w:t>呷飯皇帝</w:t>
      </w:r>
      <w:proofErr w:type="gramEnd"/>
      <w:r w:rsidRPr="00A65B0E">
        <w:rPr>
          <w:rFonts w:ascii="Times New Roman" w:eastAsia="標楷體" w:hAnsi="Times New Roman" w:cs="標楷體" w:hint="eastAsia"/>
          <w:color w:val="000000"/>
        </w:rPr>
        <w:t>大」這句話。可見飲食是人類的基本生活，而健康飲食則是人類生命的重要泉源。然而，隨著社會變遷，現代人已被快速又便利的食品寵壞，無論是外食者還是在高壓競爭下生活的人們，各種不同年齡層都忽略了飲食的重要性，種種因素，導致現代人常產生因飲食所致的健康問題。</w:t>
      </w:r>
    </w:p>
    <w:p w:rsidR="00DE6463" w:rsidRPr="00A65B0E" w:rsidRDefault="00DE6463" w:rsidP="0063136D">
      <w:pPr>
        <w:pStyle w:val="Web"/>
        <w:spacing w:beforeLines="20" w:before="72" w:beforeAutospacing="0" w:after="0" w:afterAutospacing="0"/>
        <w:ind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日本自</w:t>
      </w:r>
      <w:r w:rsidRPr="00A65B0E">
        <w:rPr>
          <w:rFonts w:ascii="Times New Roman" w:eastAsia="標楷體" w:hAnsi="Times New Roman" w:cs="Times New Roman"/>
          <w:color w:val="000000"/>
        </w:rPr>
        <w:t>2005</w:t>
      </w:r>
      <w:r w:rsidRPr="00A65B0E">
        <w:rPr>
          <w:rFonts w:ascii="Times New Roman" w:eastAsia="標楷體" w:hAnsi="Times New Roman" w:cs="標楷體" w:hint="eastAsia"/>
          <w:color w:val="000000"/>
        </w:rPr>
        <w:t>年</w:t>
      </w:r>
      <w:r w:rsidRPr="00A65B0E">
        <w:rPr>
          <w:rFonts w:ascii="Times New Roman" w:eastAsia="標楷體" w:hAnsi="Times New Roman" w:cs="Times New Roman"/>
          <w:color w:val="000000"/>
        </w:rPr>
        <w:t>7</w:t>
      </w:r>
      <w:r w:rsidRPr="00A65B0E">
        <w:rPr>
          <w:rFonts w:ascii="Times New Roman" w:eastAsia="標楷體" w:hAnsi="Times New Roman" w:cs="標楷體" w:hint="eastAsia"/>
          <w:color w:val="000000"/>
        </w:rPr>
        <w:t>月始</w:t>
      </w:r>
      <w:proofErr w:type="gramStart"/>
      <w:r w:rsidRPr="00A65B0E">
        <w:rPr>
          <w:rFonts w:ascii="Times New Roman" w:eastAsia="標楷體" w:hAnsi="Times New Roman" w:cs="標楷體" w:hint="eastAsia"/>
          <w:color w:val="000000"/>
        </w:rPr>
        <w:t>實施食育基本法</w:t>
      </w:r>
      <w:proofErr w:type="gramEnd"/>
      <w:r w:rsidRPr="00A65B0E">
        <w:rPr>
          <w:rFonts w:ascii="Times New Roman" w:eastAsia="標楷體" w:hAnsi="Times New Roman" w:cs="標楷體" w:hint="eastAsia"/>
          <w:color w:val="000000"/>
        </w:rPr>
        <w:t>，</w:t>
      </w:r>
      <w:proofErr w:type="gramStart"/>
      <w:r w:rsidRPr="00A65B0E">
        <w:rPr>
          <w:rFonts w:ascii="Times New Roman" w:eastAsia="標楷體" w:hAnsi="Times New Roman" w:cs="標楷體" w:hint="eastAsia"/>
          <w:color w:val="000000"/>
        </w:rPr>
        <w:t>強調食育的</w:t>
      </w:r>
      <w:proofErr w:type="gramEnd"/>
      <w:r w:rsidRPr="00A65B0E">
        <w:rPr>
          <w:rFonts w:ascii="Times New Roman" w:eastAsia="標楷體" w:hAnsi="Times New Roman" w:cs="標楷體" w:hint="eastAsia"/>
          <w:color w:val="000000"/>
        </w:rPr>
        <w:t>重要性。日本認為應</w:t>
      </w:r>
      <w:proofErr w:type="gramStart"/>
      <w:r w:rsidRPr="00A65B0E">
        <w:rPr>
          <w:rFonts w:ascii="Times New Roman" w:eastAsia="標楷體" w:hAnsi="Times New Roman" w:cs="標楷體" w:hint="eastAsia"/>
          <w:color w:val="000000"/>
        </w:rPr>
        <w:t>把食育</w:t>
      </w:r>
      <w:proofErr w:type="gramEnd"/>
      <w:r w:rsidRPr="00A65B0E">
        <w:rPr>
          <w:rFonts w:ascii="Times New Roman" w:eastAsia="標楷體" w:hAnsi="Times New Roman" w:cs="標楷體" w:hint="eastAsia"/>
          <w:color w:val="000000"/>
        </w:rPr>
        <w:t>作為生存的根本，看成智育、德育及體育的基礎，藉由</w:t>
      </w:r>
      <w:proofErr w:type="gramStart"/>
      <w:r w:rsidRPr="00A65B0E">
        <w:rPr>
          <w:rFonts w:ascii="Times New Roman" w:eastAsia="標楷體" w:hAnsi="Times New Roman" w:cs="標楷體" w:hint="eastAsia"/>
          <w:color w:val="000000"/>
        </w:rPr>
        <w:t>推廣食育</w:t>
      </w:r>
      <w:proofErr w:type="gramEnd"/>
      <w:r w:rsidRPr="00A65B0E">
        <w:rPr>
          <w:rFonts w:ascii="Times New Roman" w:eastAsia="標楷體" w:hAnsi="Times New Roman" w:cs="標楷體" w:hint="eastAsia"/>
          <w:color w:val="000000"/>
        </w:rPr>
        <w:t>，可讓學生改善飲食生活中存在偏食、飲食不規律等問題。因此，在平常的生活中，教導學生由吃開始認識食品安全</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包括來源、進口食品的問題</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，加以深化對在地消費的概念，並藉由農業體驗活</w:t>
      </w:r>
      <w:r w:rsidRPr="00A65B0E">
        <w:rPr>
          <w:rFonts w:ascii="Times New Roman" w:eastAsia="標楷體" w:hAnsi="Times New Roman" w:cs="標楷體" w:hint="eastAsia"/>
          <w:color w:val="000000"/>
        </w:rPr>
        <w:lastRenderedPageBreak/>
        <w:t>動讓孩子親近鄉土與接觸農村田園生活，明白友善耕作的意涵，對於看似不起眼的食物多了一份感恩心，促使其對人類健康以及社會變遷帶來的環境影響有更進一步的思考。</w:t>
      </w:r>
    </w:p>
    <w:p w:rsidR="00DE6463" w:rsidRPr="00A65B0E" w:rsidRDefault="00DD014A" w:rsidP="00932D9C">
      <w:pPr>
        <w:pStyle w:val="Web"/>
        <w:spacing w:beforeLines="50" w:before="180" w:beforeAutospacing="0" w:line="219" w:lineRule="atLeast"/>
        <w:jc w:val="center"/>
        <w:rPr>
          <w:rFonts w:ascii="Times New Roman" w:eastAsia="標楷體" w:hAnsi="Times New Roman" w:cs="Times New Roman"/>
          <w:color w:val="000000"/>
        </w:rPr>
      </w:pPr>
      <w:r>
        <w:rPr>
          <w:noProof/>
        </w:rPr>
        <w:pict>
          <v:shape id="文字方塊 2" o:spid="_x0000_s1035" type="#_x0000_t202" style="position:absolute;left:0;text-align:left;margin-left:118.5pt;margin-top:211.15pt;width:216.8pt;height:22.25pt;z-index:251664896;visibility:visible;mso-position-horizontal-relative:margin" stroked="f">
            <v:textbox style="mso-next-textbox:#文字方塊 2">
              <w:txbxContent>
                <w:p w:rsidR="00DE6463" w:rsidRDefault="00DE6463">
                  <w:r w:rsidRPr="004251E2">
                    <w:rPr>
                      <w:rFonts w:eastAsia="標楷體" w:cs="標楷體" w:hint="eastAsia"/>
                      <w:b/>
                      <w:bCs/>
                    </w:rPr>
                    <w:t>圖</w:t>
                  </w:r>
                  <w:r w:rsidRPr="004251E2">
                    <w:rPr>
                      <w:rFonts w:eastAsia="標楷體"/>
                      <w:b/>
                      <w:bCs/>
                    </w:rPr>
                    <w:t>1</w:t>
                  </w:r>
                  <w:r w:rsidRPr="004251E2">
                    <w:rPr>
                      <w:rFonts w:eastAsia="標楷體" w:cs="標楷體" w:hint="eastAsia"/>
                      <w:b/>
                      <w:bCs/>
                    </w:rPr>
                    <w:t>：土地，教會人們用愛感受生命。</w:t>
                  </w:r>
                </w:p>
              </w:txbxContent>
            </v:textbox>
            <w10:wrap anchorx="margin"/>
          </v:shape>
        </w:pict>
      </w:r>
      <w:r>
        <w:rPr>
          <w:rFonts w:ascii="Times New Roman" w:eastAsia="標楷體" w:hAnsi="Times New Roman" w:cs="Times New Roman"/>
          <w:noProof/>
          <w:color w:val="000000"/>
        </w:rPr>
        <w:pict>
          <v:shape id="圖片 1" o:spid="_x0000_i1025" type="#_x0000_t75" style="width:274.4pt;height:205.15pt;visibility:visible">
            <v:imagedata r:id="rId9" o:title=""/>
          </v:shape>
        </w:pict>
      </w:r>
    </w:p>
    <w:p w:rsidR="00DE6463" w:rsidRPr="00A65B0E" w:rsidRDefault="00DD014A" w:rsidP="0063136D">
      <w:pPr>
        <w:pStyle w:val="Web"/>
        <w:spacing w:beforeLines="150" w:before="540" w:beforeAutospacing="0" w:afterLines="50" w:after="180" w:afterAutospacing="0"/>
        <w:rPr>
          <w:rStyle w:val="a4"/>
          <w:rFonts w:ascii="Times New Roman" w:eastAsia="標楷體" w:hAnsi="Times New Roman" w:cs="Times New Roman"/>
          <w:color w:val="000000"/>
          <w:sz w:val="28"/>
          <w:szCs w:val="28"/>
        </w:rPr>
      </w:pPr>
      <w:r>
        <w:rPr>
          <w:noProof/>
        </w:rPr>
        <w:pict>
          <v:shape id="_x0000_s1036" type="#_x0000_t5" style="position:absolute;margin-left:-.3pt;margin-top:14.4pt;width:231.15pt;height:27.85pt;z-index:-251679232" adj="0" fillcolor="#a0fa0e" stroked="f">
            <v:shadow on="t" opacity=".5" offset="-6pt,6pt"/>
          </v:shape>
        </w:pict>
      </w:r>
      <w:r w:rsidR="00DE6463" w:rsidRPr="00A65B0E">
        <w:rPr>
          <w:rStyle w:val="a4"/>
          <w:rFonts w:ascii="Times New Roman" w:eastAsia="標楷體" w:hAnsi="Times New Roman" w:cs="標楷體" w:hint="eastAsia"/>
          <w:color w:val="000000"/>
          <w:sz w:val="28"/>
          <w:szCs w:val="28"/>
        </w:rPr>
        <w:t>二、你吃的食物單純嗎？</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在現今的社會裡，可以簡單快速地吃到豐盛的一餐，速食產品</w:t>
      </w:r>
      <w:proofErr w:type="gramStart"/>
      <w:r w:rsidRPr="00A65B0E">
        <w:rPr>
          <w:rFonts w:ascii="Times New Roman" w:eastAsia="標楷體" w:hAnsi="Times New Roman" w:cs="標楷體" w:hint="eastAsia"/>
          <w:color w:val="000000"/>
        </w:rPr>
        <w:t>可說是最大</w:t>
      </w:r>
      <w:proofErr w:type="gramEnd"/>
      <w:r w:rsidRPr="00A65B0E">
        <w:rPr>
          <w:rFonts w:ascii="Times New Roman" w:eastAsia="標楷體" w:hAnsi="Times New Roman" w:cs="標楷體" w:hint="eastAsia"/>
          <w:color w:val="000000"/>
        </w:rPr>
        <w:t>功臣，然而，在把這些現成的速食產品吃進肚子的同時，我們又吃進多少對身體有害的化學物？在追求方便、快速的同時，我們失去了多少飲食文化及健康？兩者之間該如何平衡，值得思考。</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我們吃進的食品裡，加入了許多食品添加物，然而當您知道它的真相後，會</w:t>
      </w:r>
      <w:proofErr w:type="gramStart"/>
      <w:r w:rsidRPr="00A65B0E">
        <w:rPr>
          <w:rFonts w:ascii="Times New Roman" w:eastAsia="標楷體" w:hAnsi="Times New Roman" w:cs="標楷體" w:hint="eastAsia"/>
          <w:color w:val="000000"/>
        </w:rPr>
        <w:t>驚異於竟已</w:t>
      </w:r>
      <w:proofErr w:type="gramEnd"/>
      <w:r w:rsidRPr="00A65B0E">
        <w:rPr>
          <w:rFonts w:ascii="Times New Roman" w:eastAsia="標楷體" w:hAnsi="Times New Roman" w:cs="標楷體" w:hint="eastAsia"/>
          <w:color w:val="000000"/>
        </w:rPr>
        <w:t>吃下如此多「不安全」的東西！在添加物的世界裡，有許多消費者看不見的、未被告知的「黑暗面」。食品製造「內幕」是一般消費者無從瞭解的。哪一種添加物會使用多少、使用於哪一種食品，消費者根本無從想像。因此，生活在這充滿食品添加物的世界中我們更應該去瞭解，我們吃的東西到底從何而來？它們是如何製成的？在「背後」，又使用了多少、何種添加物？</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近期，人們開始意識到食品安全的問題，像是毒澱粉、毒奶粉、塑化劑事件等；而國外進口的農產品、肉品，在安全、新鮮度亦可能帶來的風險，諸多食品安全的問題已經使消費者對農產品品質產生不信任，因此該如何選購，去瞭解我們所吃的食物，是我們應該學習課題之</w:t>
      </w:r>
      <w:proofErr w:type="gramStart"/>
      <w:r w:rsidRPr="00A65B0E">
        <w:rPr>
          <w:rFonts w:ascii="Times New Roman" w:eastAsia="標楷體" w:hAnsi="Times New Roman" w:cs="標楷體" w:hint="eastAsia"/>
          <w:color w:val="000000"/>
        </w:rPr>
        <w:t>一</w:t>
      </w:r>
      <w:proofErr w:type="gramEnd"/>
      <w:r w:rsidRPr="00A65B0E">
        <w:rPr>
          <w:rFonts w:ascii="Times New Roman" w:eastAsia="標楷體" w:hAnsi="Times New Roman" w:cs="標楷體" w:hint="eastAsia"/>
          <w:color w:val="000000"/>
        </w:rPr>
        <w:t>。</w:t>
      </w:r>
    </w:p>
    <w:p w:rsidR="00DE6463" w:rsidRPr="00A65B0E" w:rsidRDefault="00DD014A" w:rsidP="003F50AD">
      <w:pPr>
        <w:pStyle w:val="Web"/>
        <w:spacing w:line="219" w:lineRule="atLeast"/>
        <w:jc w:val="center"/>
        <w:rPr>
          <w:rStyle w:val="a4"/>
          <w:rFonts w:ascii="Times New Roman" w:eastAsia="標楷體" w:hAnsi="Times New Roman" w:cs="Times New Roman"/>
          <w:color w:val="000000"/>
        </w:rPr>
      </w:pPr>
      <w:r>
        <w:rPr>
          <w:noProof/>
        </w:rPr>
        <w:lastRenderedPageBreak/>
        <w:pict>
          <v:shape id="_x0000_s1037" type="#_x0000_t202" style="position:absolute;left:0;text-align:left;margin-left:74.9pt;margin-top:210.45pt;width:313.9pt;height:145.7pt;z-index:251665920;visibility:visible" stroked="f">
            <v:textbox style="mso-fit-shape-to-text:t">
              <w:txbxContent>
                <w:p w:rsidR="00DE6463" w:rsidRPr="002F57AC" w:rsidRDefault="00DE6463" w:rsidP="002F57AC">
                  <w:pPr>
                    <w:pStyle w:val="Web"/>
                    <w:spacing w:before="0" w:beforeAutospacing="0" w:after="0" w:afterAutospacing="0"/>
                    <w:jc w:val="center"/>
                    <w:rPr>
                      <w:rFonts w:ascii="Times New Roman" w:eastAsia="標楷體" w:hAnsi="Times New Roman" w:cs="Times New Roman"/>
                      <w:b/>
                      <w:bCs/>
                      <w:color w:val="000000"/>
                    </w:rPr>
                  </w:pPr>
                  <w:r w:rsidRPr="004251E2">
                    <w:rPr>
                      <w:rStyle w:val="a4"/>
                      <w:rFonts w:ascii="Times New Roman" w:eastAsia="標楷體" w:hAnsi="Times New Roman" w:cs="標楷體" w:hint="eastAsia"/>
                      <w:color w:val="000000"/>
                    </w:rPr>
                    <w:t>圖</w:t>
                  </w:r>
                  <w:r w:rsidRPr="004251E2">
                    <w:rPr>
                      <w:rStyle w:val="a4"/>
                      <w:rFonts w:ascii="Times New Roman" w:eastAsia="標楷體" w:hAnsi="Times New Roman" w:cs="Times New Roman"/>
                      <w:color w:val="000000"/>
                    </w:rPr>
                    <w:t>2</w:t>
                  </w:r>
                  <w:r w:rsidRPr="004251E2">
                    <w:rPr>
                      <w:rStyle w:val="a4"/>
                      <w:rFonts w:ascii="Times New Roman" w:eastAsia="標楷體" w:hAnsi="Times New Roman" w:cs="標楷體" w:hint="eastAsia"/>
                      <w:color w:val="000000"/>
                    </w:rPr>
                    <w:t>：主動關心自己所吃的東西才能吃得更健康更安心。</w:t>
                  </w:r>
                </w:p>
              </w:txbxContent>
            </v:textbox>
          </v:shape>
        </w:pict>
      </w:r>
      <w:r>
        <w:rPr>
          <w:rFonts w:ascii="Times New Roman" w:eastAsia="標楷體" w:hAnsi="Times New Roman" w:cs="Times New Roman"/>
          <w:b/>
          <w:bCs/>
          <w:noProof/>
          <w:color w:val="000000"/>
        </w:rPr>
        <w:pict>
          <v:shape id="圖片 3" o:spid="_x0000_i1026" type="#_x0000_t75" alt="photooriginal-775-10008.jpg" style="width:271.7pt;height:203.75pt;visibility:visible">
            <v:imagedata r:id="rId10" o:title=""/>
          </v:shape>
        </w:pict>
      </w:r>
    </w:p>
    <w:p w:rsidR="00DE6463" w:rsidRPr="00A65B0E" w:rsidRDefault="00DD014A" w:rsidP="0063136D">
      <w:pPr>
        <w:pStyle w:val="Web"/>
        <w:spacing w:beforeLines="150" w:before="540" w:beforeAutospacing="0" w:afterLines="50" w:after="180" w:afterAutospacing="0"/>
        <w:rPr>
          <w:rStyle w:val="a4"/>
          <w:rFonts w:ascii="Times New Roman" w:eastAsia="標楷體" w:hAnsi="Times New Roman" w:cs="Times New Roman"/>
          <w:b w:val="0"/>
          <w:bCs w:val="0"/>
        </w:rPr>
      </w:pPr>
      <w:r>
        <w:rPr>
          <w:noProof/>
        </w:rPr>
        <w:pict>
          <v:shape id="_x0000_s1038" type="#_x0000_t5" style="position:absolute;margin-left:-1.6pt;margin-top:12.8pt;width:231.15pt;height:27.85pt;z-index:-251678208" adj="0" fillcolor="#a0fa0e" stroked="f">
            <v:shadow on="t" opacity=".5" offset="-6pt,6pt"/>
          </v:shape>
        </w:pict>
      </w:r>
      <w:r w:rsidR="00DE6463" w:rsidRPr="00A65B0E">
        <w:rPr>
          <w:rStyle w:val="a4"/>
          <w:rFonts w:ascii="Times New Roman" w:eastAsia="標楷體" w:hAnsi="Times New Roman" w:cs="標楷體" w:hint="eastAsia"/>
          <w:color w:val="000000"/>
          <w:sz w:val="28"/>
          <w:szCs w:val="28"/>
        </w:rPr>
        <w:t>三、農業與環境的關聯性</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食物是人類賴以維生的重要能量來源。然而隨著科技醫療的進步、全球人口的劇增、造成人們對食物的需求量大增，為了提升農業的經濟效益和糧食的產量，山坡地濫墾情形嚴重，加上大量農藥及化學肥料的施灑，使得人們賴以為生的水資源、土壤和空氣都處於相當程度的污染狀況，生態環境受到嚴重的破壞。</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就生物多樣性而言，雖然殺蟲劑可以用來防治害蟲，可是</w:t>
      </w:r>
      <w:proofErr w:type="gramStart"/>
      <w:r w:rsidRPr="00A65B0E">
        <w:rPr>
          <w:rFonts w:ascii="Times New Roman" w:eastAsia="標楷體" w:hAnsi="Times New Roman" w:cs="標楷體" w:hint="eastAsia"/>
          <w:color w:val="000000"/>
        </w:rPr>
        <w:t>許多廣效性</w:t>
      </w:r>
      <w:proofErr w:type="gramEnd"/>
      <w:r w:rsidRPr="00A65B0E">
        <w:rPr>
          <w:rFonts w:ascii="Times New Roman" w:eastAsia="標楷體" w:hAnsi="Times New Roman" w:cs="標楷體" w:hint="eastAsia"/>
          <w:color w:val="000000"/>
        </w:rPr>
        <w:t>的農藥也會傷及蚯蚓、蜜蜂、捕食性或寄生性昆蟲等有益生物，導致生物多樣性嚴重降低，但是問題並未能解決。在美國據估計若不用殺蟲劑，則蟲害可能達</w:t>
      </w:r>
      <w:r w:rsidRPr="00A65B0E">
        <w:rPr>
          <w:rFonts w:ascii="Times New Roman" w:eastAsia="標楷體" w:hAnsi="Times New Roman" w:cs="Times New Roman"/>
          <w:color w:val="000000"/>
        </w:rPr>
        <w:t>4</w:t>
      </w:r>
      <w:r w:rsidRPr="00A65B0E">
        <w:rPr>
          <w:rFonts w:ascii="Times New Roman" w:eastAsia="標楷體" w:hAnsi="Times New Roman" w:cs="Times New Roman"/>
          <w:color w:val="000000"/>
          <w:spacing w:val="20"/>
        </w:rPr>
        <w:t>7</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，可是即使殺蟲劑的廣泛使用下，蟲害仍然達</w:t>
      </w:r>
      <w:r w:rsidRPr="00A65B0E">
        <w:rPr>
          <w:rFonts w:ascii="Times New Roman" w:eastAsia="標楷體" w:hAnsi="Times New Roman" w:cs="Times New Roman"/>
          <w:color w:val="000000"/>
        </w:rPr>
        <w:t>3</w:t>
      </w:r>
      <w:r w:rsidRPr="00A65B0E">
        <w:rPr>
          <w:rFonts w:ascii="Times New Roman" w:eastAsia="標楷體" w:hAnsi="Times New Roman" w:cs="Times New Roman"/>
          <w:color w:val="000000"/>
          <w:spacing w:val="20"/>
        </w:rPr>
        <w:t>7</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；甚至於因為單一作物連作栽培制度的推展，美國在</w:t>
      </w:r>
      <w:r w:rsidRPr="00A65B0E">
        <w:rPr>
          <w:rFonts w:ascii="Times New Roman" w:eastAsia="標楷體" w:hAnsi="Times New Roman" w:cs="Times New Roman"/>
          <w:color w:val="000000"/>
        </w:rPr>
        <w:t>194</w:t>
      </w:r>
      <w:r w:rsidRPr="00A65B0E">
        <w:rPr>
          <w:rFonts w:ascii="Times New Roman" w:eastAsia="標楷體" w:hAnsi="Times New Roman" w:cs="Times New Roman"/>
          <w:color w:val="000000"/>
          <w:spacing w:val="40"/>
        </w:rPr>
        <w:t>5-</w:t>
      </w:r>
      <w:r w:rsidRPr="00A65B0E">
        <w:rPr>
          <w:rFonts w:ascii="Times New Roman" w:eastAsia="標楷體" w:hAnsi="Times New Roman" w:cs="Times New Roman"/>
          <w:color w:val="000000"/>
        </w:rPr>
        <w:t>1989</w:t>
      </w:r>
      <w:r w:rsidRPr="00A65B0E">
        <w:rPr>
          <w:rFonts w:ascii="Times New Roman" w:eastAsia="標楷體" w:hAnsi="Times New Roman" w:cs="標楷體" w:hint="eastAsia"/>
          <w:color w:val="000000"/>
        </w:rPr>
        <w:t>年間雖然殺蟲劑用量增加十倍，但因蟲害而減產的程度反而由</w:t>
      </w:r>
      <w:r w:rsidRPr="00A65B0E">
        <w:rPr>
          <w:rFonts w:ascii="Times New Roman" w:eastAsia="標楷體" w:hAnsi="Times New Roman" w:cs="Times New Roman"/>
          <w:color w:val="000000"/>
          <w:spacing w:val="20"/>
        </w:rPr>
        <w:t>7</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升到</w:t>
      </w:r>
      <w:r w:rsidRPr="00A65B0E">
        <w:rPr>
          <w:rFonts w:ascii="Times New Roman" w:eastAsia="標楷體" w:hAnsi="Times New Roman" w:cs="Times New Roman"/>
          <w:color w:val="000000"/>
        </w:rPr>
        <w:t>1</w:t>
      </w:r>
      <w:r w:rsidRPr="00A65B0E">
        <w:rPr>
          <w:rFonts w:ascii="Times New Roman" w:eastAsia="標楷體" w:hAnsi="Times New Roman" w:cs="Times New Roman"/>
          <w:color w:val="000000"/>
          <w:spacing w:val="20"/>
        </w:rPr>
        <w:t>3</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同樣的，除草劑雖然將許多種類雜草消滅，然而若干頑強雜草卻仍然存在，雜草相的單純化無法免除每年除草的工作。然而除草劑降低雜草多樣性，更減少其他生物賴以維生的機會，進一步降低生物多樣性。因此，農藥所以能廣泛使用，減低工作量的誘因恐怕是遠高於降低病蟲害雜草的損失。</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已開發國家由於意識到近代農業對於環境的破壞，導致永續經營的危機，因此從</w:t>
      </w:r>
      <w:proofErr w:type="gramStart"/>
      <w:r w:rsidRPr="00A65B0E">
        <w:rPr>
          <w:rFonts w:ascii="Times New Roman" w:eastAsia="標楷體" w:hAnsi="Times New Roman" w:cs="Times New Roman"/>
          <w:color w:val="000000"/>
        </w:rPr>
        <w:t>1970</w:t>
      </w:r>
      <w:proofErr w:type="gramEnd"/>
      <w:r w:rsidRPr="00A65B0E">
        <w:rPr>
          <w:rFonts w:ascii="Times New Roman" w:eastAsia="標楷體" w:hAnsi="Times New Roman" w:cs="標楷體" w:hint="eastAsia"/>
          <w:color w:val="000000"/>
        </w:rPr>
        <w:t>年代以來，在歐洲、美國加州以及日本逐漸興起生物農耕方式，包括</w:t>
      </w:r>
      <w:proofErr w:type="gramStart"/>
      <w:r w:rsidRPr="00A65B0E">
        <w:rPr>
          <w:rFonts w:ascii="Times New Roman" w:eastAsia="標楷體" w:hAnsi="Times New Roman" w:cs="標楷體" w:hint="eastAsia"/>
          <w:color w:val="000000"/>
        </w:rPr>
        <w:t>自然農法</w:t>
      </w:r>
      <w:proofErr w:type="gramEnd"/>
      <w:r w:rsidRPr="00A65B0E">
        <w:rPr>
          <w:rFonts w:ascii="Times New Roman" w:eastAsia="標楷體" w:hAnsi="Times New Roman" w:cs="標楷體" w:hint="eastAsia"/>
          <w:color w:val="000000"/>
        </w:rPr>
        <w:t>、生態農村、生物</w:t>
      </w:r>
      <w:proofErr w:type="gramStart"/>
      <w:r w:rsidRPr="00A65B0E">
        <w:rPr>
          <w:rFonts w:ascii="Times New Roman" w:eastAsia="標楷體" w:hAnsi="Times New Roman" w:cs="標楷體" w:hint="eastAsia"/>
          <w:color w:val="000000"/>
        </w:rPr>
        <w:t>動態農法</w:t>
      </w:r>
      <w:proofErr w:type="gramEnd"/>
      <w:r w:rsidRPr="00A65B0E">
        <w:rPr>
          <w:rFonts w:ascii="Times New Roman" w:eastAsia="標楷體" w:hAnsi="Times New Roman" w:cs="標楷體" w:hint="eastAsia"/>
          <w:color w:val="000000"/>
        </w:rPr>
        <w:t>、永久農業、有機農業，以及改良自</w:t>
      </w:r>
      <w:proofErr w:type="gramStart"/>
      <w:r w:rsidRPr="00A65B0E">
        <w:rPr>
          <w:rFonts w:ascii="Times New Roman" w:eastAsia="標楷體" w:hAnsi="Times New Roman" w:cs="標楷體" w:hint="eastAsia"/>
          <w:color w:val="000000"/>
        </w:rPr>
        <w:t>現代農法的</w:t>
      </w:r>
      <w:proofErr w:type="gramEnd"/>
      <w:r w:rsidRPr="00A65B0E">
        <w:rPr>
          <w:rFonts w:ascii="Times New Roman" w:eastAsia="標楷體" w:hAnsi="Times New Roman" w:cs="標楷體" w:hint="eastAsia"/>
          <w:color w:val="000000"/>
        </w:rPr>
        <w:t>低投入農業、無</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少</w:t>
      </w:r>
      <w:r w:rsidRPr="00A65B0E">
        <w:rPr>
          <w:rFonts w:ascii="Times New Roman" w:eastAsia="標楷體" w:hAnsi="Times New Roman" w:cs="標楷體" w:hint="eastAsia"/>
        </w:rPr>
        <w:t>）</w:t>
      </w:r>
      <w:proofErr w:type="gramStart"/>
      <w:r w:rsidRPr="00A65B0E">
        <w:rPr>
          <w:rFonts w:ascii="Times New Roman" w:eastAsia="標楷體" w:hAnsi="Times New Roman" w:cs="標楷體" w:hint="eastAsia"/>
          <w:color w:val="000000"/>
        </w:rPr>
        <w:t>耕犁栽培</w:t>
      </w:r>
      <w:proofErr w:type="gramEnd"/>
      <w:r w:rsidRPr="00A65B0E">
        <w:rPr>
          <w:rFonts w:ascii="Times New Roman" w:eastAsia="標楷體" w:hAnsi="Times New Roman" w:cs="標楷體" w:hint="eastAsia"/>
          <w:color w:val="000000"/>
        </w:rPr>
        <w:t>等，或通稱為另</w:t>
      </w:r>
      <w:proofErr w:type="gramStart"/>
      <w:r w:rsidRPr="00A65B0E">
        <w:rPr>
          <w:rFonts w:ascii="Times New Roman" w:eastAsia="標楷體" w:hAnsi="Times New Roman" w:cs="標楷體" w:hint="eastAsia"/>
          <w:color w:val="000000"/>
        </w:rPr>
        <w:t>類農法</w:t>
      </w:r>
      <w:proofErr w:type="gramEnd"/>
      <w:r w:rsidRPr="00A65B0E">
        <w:rPr>
          <w:rFonts w:ascii="Times New Roman" w:eastAsia="標楷體" w:hAnsi="Times New Roman" w:cs="標楷體" w:hint="eastAsia"/>
          <w:color w:val="000000"/>
        </w:rPr>
        <w:t>。生物農耕方式基本上乃是學習傳統小農</w:t>
      </w:r>
      <w:proofErr w:type="gramStart"/>
      <w:r w:rsidRPr="00A65B0E">
        <w:rPr>
          <w:rFonts w:ascii="Times New Roman" w:eastAsia="標楷體" w:hAnsi="Times New Roman" w:cs="標楷體" w:hint="eastAsia"/>
          <w:color w:val="000000"/>
        </w:rPr>
        <w:t>農</w:t>
      </w:r>
      <w:proofErr w:type="gramEnd"/>
      <w:r w:rsidRPr="00A65B0E">
        <w:rPr>
          <w:rFonts w:ascii="Times New Roman" w:eastAsia="標楷體" w:hAnsi="Times New Roman" w:cs="標楷體" w:hint="eastAsia"/>
          <w:color w:val="000000"/>
        </w:rPr>
        <w:t>法的方式為基礎而加以修改，此等方法強調恢復健康的土壤，增加土</w:t>
      </w:r>
      <w:proofErr w:type="gramStart"/>
      <w:r w:rsidRPr="00A65B0E">
        <w:rPr>
          <w:rFonts w:ascii="Times New Roman" w:eastAsia="標楷體" w:hAnsi="Times New Roman" w:cs="標楷體" w:hint="eastAsia"/>
          <w:color w:val="000000"/>
        </w:rPr>
        <w:t>攘</w:t>
      </w:r>
      <w:proofErr w:type="gramEnd"/>
      <w:r w:rsidRPr="00A65B0E">
        <w:rPr>
          <w:rFonts w:ascii="Times New Roman" w:eastAsia="標楷體" w:hAnsi="Times New Roman" w:cs="標楷體" w:hint="eastAsia"/>
          <w:color w:val="000000"/>
        </w:rPr>
        <w:t>有機質，長期施行後應該會有效地提升生物多樣性。</w:t>
      </w:r>
    </w:p>
    <w:p w:rsidR="00DE6463" w:rsidRPr="00A65B0E" w:rsidRDefault="00DE6463" w:rsidP="0063136D">
      <w:pPr>
        <w:pStyle w:val="Web"/>
        <w:spacing w:beforeLines="20" w:before="72" w:beforeAutospacing="0" w:after="0" w:afterAutospacing="0"/>
        <w:ind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目前傳統的消費模式是不斷的將資源變成產品，也就是從搖籃到墳墓的一種消費模式，但這樣的模式使我們處於環境污染和資源浪費的末路上，但盡管我們處於一種主流價值的矛盾中，更面臨餐桌上的食材安全的問題，對於食物我們還是有一些必要的資訊可以掌握，並對農產品做出正確的選擇。</w:t>
      </w:r>
    </w:p>
    <w:p w:rsidR="00DE6463" w:rsidRPr="00A65B0E" w:rsidRDefault="00DD014A" w:rsidP="00932D9C">
      <w:pPr>
        <w:pStyle w:val="Web"/>
        <w:spacing w:beforeLines="50" w:before="180" w:beforeAutospacing="0" w:after="0" w:afterAutospacing="0" w:line="219" w:lineRule="atLeast"/>
        <w:ind w:firstLine="480"/>
        <w:jc w:val="center"/>
        <w:rPr>
          <w:rFonts w:ascii="Times New Roman" w:eastAsia="標楷體" w:hAnsi="Times New Roman" w:cs="Times New Roman"/>
          <w:color w:val="000000"/>
        </w:rPr>
      </w:pPr>
      <w:r>
        <w:rPr>
          <w:noProof/>
        </w:rPr>
        <w:lastRenderedPageBreak/>
        <w:pict>
          <v:shape id="_x0000_s1039" type="#_x0000_t202" style="position:absolute;left:0;text-align:left;margin-left:123.9pt;margin-top:224.35pt;width:212.8pt;height:145.7pt;z-index:-251649536;visibility:visible;mso-position-horizontal-relative:margin" stroked="f">
            <v:textbox style="mso-fit-shape-to-text:t">
              <w:txbxContent>
                <w:p w:rsidR="00DE6463" w:rsidRPr="002F57AC" w:rsidRDefault="00DE6463" w:rsidP="002F57AC">
                  <w:pPr>
                    <w:jc w:val="center"/>
                    <w:rPr>
                      <w:rFonts w:eastAsia="標楷體"/>
                      <w:b/>
                      <w:bCs/>
                    </w:rPr>
                  </w:pPr>
                  <w:r w:rsidRPr="004251E2">
                    <w:rPr>
                      <w:rFonts w:eastAsia="標楷體" w:cs="標楷體" w:hint="eastAsia"/>
                      <w:b/>
                      <w:bCs/>
                    </w:rPr>
                    <w:t>圖</w:t>
                  </w:r>
                  <w:r w:rsidRPr="004251E2">
                    <w:rPr>
                      <w:rFonts w:eastAsia="標楷體"/>
                      <w:b/>
                      <w:bCs/>
                    </w:rPr>
                    <w:t>3</w:t>
                  </w:r>
                  <w:r w:rsidRPr="004251E2">
                    <w:rPr>
                      <w:rFonts w:eastAsia="標楷體" w:cs="標楷體" w:hint="eastAsia"/>
                      <w:b/>
                      <w:bCs/>
                    </w:rPr>
                    <w:t>：環境毒素進入食物鏈的過程</w:t>
                  </w:r>
                  <w:r>
                    <w:rPr>
                      <w:rFonts w:eastAsia="標楷體" w:cs="標楷體" w:hint="eastAsia"/>
                      <w:b/>
                      <w:bCs/>
                    </w:rPr>
                    <w:t>。</w:t>
                  </w:r>
                </w:p>
              </w:txbxContent>
            </v:textbox>
            <w10:wrap anchorx="margin"/>
          </v:shape>
        </w:pict>
      </w:r>
      <w:r>
        <w:rPr>
          <w:rFonts w:ascii="Times New Roman" w:eastAsia="標楷體" w:hAnsi="Times New Roman" w:cs="Times New Roman"/>
          <w:noProof/>
          <w:color w:val="000000"/>
        </w:rPr>
        <w:pict>
          <v:shape id="_x0000_i1027" type="#_x0000_t75" alt="poison2.JPG" style="width:272.4pt;height:230.25pt;visibility:visible">
            <v:imagedata r:id="rId11" o:title=""/>
          </v:shape>
        </w:pict>
      </w:r>
    </w:p>
    <w:p w:rsidR="00DE6463" w:rsidRPr="00A65B0E" w:rsidRDefault="00DD014A" w:rsidP="0063136D">
      <w:pPr>
        <w:pStyle w:val="Web"/>
        <w:spacing w:beforeLines="150" w:before="540" w:beforeAutospacing="0" w:afterLines="50" w:after="180" w:afterAutospacing="0"/>
        <w:rPr>
          <w:rFonts w:ascii="Times New Roman" w:eastAsia="標楷體" w:hAnsi="Times New Roman" w:cs="Times New Roman"/>
          <w:b/>
          <w:bCs/>
          <w:color w:val="000000"/>
          <w:sz w:val="28"/>
          <w:szCs w:val="28"/>
        </w:rPr>
      </w:pPr>
      <w:r>
        <w:rPr>
          <w:noProof/>
        </w:rPr>
        <w:pict>
          <v:shape id="_x0000_s1040" type="#_x0000_t5" style="position:absolute;margin-left:-.2pt;margin-top:26.65pt;width:237pt;height:27.85pt;z-index:-251677184" adj="0" fillcolor="#a0fa0e" stroked="f">
            <v:shadow on="t" opacity=".5" offset="-6pt,6pt"/>
          </v:shape>
        </w:pict>
      </w:r>
      <w:r w:rsidR="00DE6463" w:rsidRPr="00A65B0E">
        <w:rPr>
          <w:rStyle w:val="a4"/>
          <w:rFonts w:ascii="Times New Roman" w:eastAsia="標楷體" w:hAnsi="Times New Roman" w:cs="標楷體" w:hint="eastAsia"/>
          <w:color w:val="000000"/>
          <w:sz w:val="28"/>
          <w:szCs w:val="28"/>
        </w:rPr>
        <w:t>四、面對氣候變遷的衝擊與調適</w:t>
      </w:r>
    </w:p>
    <w:p w:rsidR="00DE6463" w:rsidRPr="00A65B0E" w:rsidRDefault="00DE6463" w:rsidP="0063136D">
      <w:pPr>
        <w:pStyle w:val="Web"/>
        <w:spacing w:beforeLines="20" w:before="72" w:beforeAutospacing="0" w:after="0" w:afterAutospacing="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    </w:t>
      </w:r>
      <w:r w:rsidRPr="00A65B0E">
        <w:rPr>
          <w:rFonts w:ascii="Times New Roman" w:eastAsia="標楷體" w:hAnsi="Times New Roman" w:cs="標楷體" w:hint="eastAsia"/>
          <w:color w:val="000000"/>
        </w:rPr>
        <w:t>全球平均溫度預計在</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年會上升約攝氏一度，較高緯度地區會比低緯度區更快暖化，土地會比海洋更快暖化，北極區冰層將會比南極更快減少，因此，較高緯度的平均溫度會上升</w:t>
      </w:r>
      <w:r w:rsidRPr="00A65B0E">
        <w:rPr>
          <w:rFonts w:ascii="Times New Roman" w:eastAsia="標楷體" w:hAnsi="Times New Roman" w:cs="Times New Roman"/>
          <w:color w:val="000000"/>
        </w:rPr>
        <w:t>2</w:t>
      </w:r>
      <w:r w:rsidRPr="00A65B0E">
        <w:rPr>
          <w:rFonts w:ascii="Times New Roman" w:eastAsia="標楷體" w:hAnsi="Times New Roman" w:cs="標楷體" w:hint="eastAsia"/>
          <w:color w:val="000000"/>
        </w:rPr>
        <w:t>度，是熱帶地區所增加溫度的</w:t>
      </w:r>
      <w:r w:rsidRPr="00A65B0E">
        <w:rPr>
          <w:rFonts w:ascii="Times New Roman" w:eastAsia="標楷體" w:hAnsi="Times New Roman" w:cs="Times New Roman"/>
          <w:color w:val="000000"/>
        </w:rPr>
        <w:t>2</w:t>
      </w:r>
      <w:r w:rsidRPr="00A65B0E">
        <w:rPr>
          <w:rFonts w:ascii="Times New Roman" w:eastAsia="標楷體" w:hAnsi="Times New Roman" w:cs="標楷體" w:hint="eastAsia"/>
          <w:color w:val="000000"/>
        </w:rPr>
        <w:t>倍。預計降雨量也會改變，並表現出更大的地區差異性，南美地區的主要穀物產量地區將會增加降雨量，部份中美及南亞則受到降雨量減少影響，土壤含水量則更為不足。</w:t>
      </w:r>
    </w:p>
    <w:p w:rsidR="00DE6463" w:rsidRPr="00A65B0E" w:rsidRDefault="00DE6463" w:rsidP="0063136D">
      <w:pPr>
        <w:pStyle w:val="Web"/>
        <w:spacing w:beforeLines="20" w:before="72" w:beforeAutospacing="0" w:after="0" w:afterAutospacing="0"/>
        <w:ind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在氣候變遷的研究中，主要著重在半乾旱及半濕潤地區，但是</w:t>
      </w:r>
      <w:proofErr w:type="gramStart"/>
      <w:r w:rsidRPr="00A65B0E">
        <w:rPr>
          <w:rFonts w:ascii="Times New Roman" w:eastAsia="標楷體" w:hAnsi="Times New Roman" w:cs="標楷體" w:hint="eastAsia"/>
          <w:color w:val="000000"/>
        </w:rPr>
        <w:t>溼</w:t>
      </w:r>
      <w:proofErr w:type="gramEnd"/>
      <w:r w:rsidRPr="00A65B0E">
        <w:rPr>
          <w:rFonts w:ascii="Times New Roman" w:eastAsia="標楷體" w:hAnsi="Times New Roman" w:cs="標楷體" w:hint="eastAsia"/>
          <w:color w:val="000000"/>
        </w:rPr>
        <w:t>潤地區也很容易受到氣候變異的影響，像是生長季長度的改變，以及極端氣候事件等等；其中，特別是熱帶</w:t>
      </w:r>
      <w:proofErr w:type="gramStart"/>
      <w:r w:rsidRPr="00A65B0E">
        <w:rPr>
          <w:rFonts w:ascii="Times New Roman" w:eastAsia="標楷體" w:hAnsi="Times New Roman" w:cs="標楷體" w:hint="eastAsia"/>
          <w:color w:val="000000"/>
        </w:rPr>
        <w:t>氣旋（</w:t>
      </w:r>
      <w:proofErr w:type="gramEnd"/>
      <w:r w:rsidRPr="00A65B0E">
        <w:rPr>
          <w:rFonts w:ascii="Times New Roman" w:eastAsia="標楷體" w:hAnsi="Times New Roman" w:cs="標楷體" w:hint="eastAsia"/>
          <w:color w:val="000000"/>
        </w:rPr>
        <w:t>颱風），所帶來強風及洪水造成的損失更是無法估計。近年來</w:t>
      </w:r>
      <w:proofErr w:type="gramStart"/>
      <w:r w:rsidRPr="00A65B0E">
        <w:rPr>
          <w:rFonts w:ascii="Times New Roman" w:eastAsia="標楷體" w:hAnsi="Times New Roman" w:cs="標楷體" w:hint="eastAsia"/>
          <w:color w:val="000000"/>
        </w:rPr>
        <w:t>熱帶氣旋發生</w:t>
      </w:r>
      <w:proofErr w:type="gramEnd"/>
      <w:r w:rsidRPr="00A65B0E">
        <w:rPr>
          <w:rFonts w:ascii="Times New Roman" w:eastAsia="標楷體" w:hAnsi="Times New Roman" w:cs="標楷體" w:hint="eastAsia"/>
          <w:color w:val="000000"/>
        </w:rPr>
        <w:t>頻率越來越頻繁，對糧食安全所造成的影響也越來越嚴重，不僅失去作物及家畜，多年生長樹木及魚類產卵地也有嚴重受損的情形，同時也失去了未來收穫的作物及漁獲。以下列出了氣候變遷對於農業的影響及我們該如何面對及調適。</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margin-left:-4.75pt;margin-top:5.15pt;width:29.3pt;height:29.3pt;z-index:251672064" fillcolor="#2afa0e" stroked="f" strokecolor="white">
            <v:fill opacity="26214f"/>
          </v:shape>
        </w:pict>
      </w:r>
      <w:r w:rsidR="00DE6463" w:rsidRPr="00A65B0E">
        <w:rPr>
          <w:rFonts w:ascii="Times New Roman" w:eastAsia="標楷體" w:hAnsi="Times New Roman" w:cs="Times New Roman"/>
          <w:b/>
          <w:bCs/>
          <w:color w:val="00682F"/>
        </w:rPr>
        <w:t>(</w:t>
      </w:r>
      <w:proofErr w:type="gramStart"/>
      <w:r w:rsidR="00DE6463" w:rsidRPr="00A65B0E">
        <w:rPr>
          <w:rFonts w:ascii="Times New Roman" w:eastAsia="標楷體" w:hAnsi="Times New Roman" w:cs="標楷體" w:hint="eastAsia"/>
          <w:b/>
          <w:bCs/>
          <w:color w:val="00682F"/>
        </w:rPr>
        <w:t>一</w:t>
      </w:r>
      <w:proofErr w:type="gramEnd"/>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直接影響－溫度及降雨量的改變</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溫度及降雨量的改變，會改變土地的耕作適合度及作物生長。未來，緯度較高適於作物生長的地區其耕作適合度，會因冬季變得更溫暖，而變得更適合耕種；但相對的，對乾旱及半乾旱地區的耕作適合度，則會大幅降低。例如在東非高地，高溫使得土地變得不適合種植小麥，但更適合栽種其它穀物。產量的變化也跟土地的耕作適合度變化一樣，中高緯度地區產量會增加，但低緯度地區則會減少。到</w:t>
      </w:r>
      <w:r w:rsidRPr="00A65B0E">
        <w:rPr>
          <w:rFonts w:ascii="Times New Roman" w:eastAsia="標楷體" w:hAnsi="Times New Roman" w:cs="Times New Roman"/>
          <w:color w:val="000000"/>
        </w:rPr>
        <w:t>2020</w:t>
      </w:r>
      <w:r w:rsidRPr="00A65B0E">
        <w:rPr>
          <w:rFonts w:ascii="Times New Roman" w:eastAsia="標楷體" w:hAnsi="Times New Roman" w:cs="標楷體" w:hint="eastAsia"/>
          <w:color w:val="000000"/>
        </w:rPr>
        <w:t>年，全球穀類產量，與不發生氣候變遷的情況相比下，產量要減少</w:t>
      </w:r>
      <w:r w:rsidRPr="00A65B0E">
        <w:rPr>
          <w:rFonts w:ascii="Times New Roman" w:eastAsia="標楷體" w:hAnsi="Times New Roman" w:cs="Times New Roman"/>
          <w:color w:val="000000"/>
        </w:rPr>
        <w:t>0.</w:t>
      </w:r>
      <w:r w:rsidRPr="00A65B0E">
        <w:rPr>
          <w:rFonts w:ascii="Times New Roman" w:eastAsia="標楷體" w:hAnsi="Times New Roman" w:cs="Times New Roman"/>
          <w:color w:val="000000"/>
          <w:spacing w:val="20"/>
        </w:rPr>
        <w:t>5</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，最大的地區性減少發生在非洲，穀物產量預計會減少</w:t>
      </w:r>
      <w:r w:rsidRPr="00085273">
        <w:rPr>
          <w:rFonts w:ascii="Times New Roman" w:eastAsia="標楷體" w:hAnsi="Times New Roman" w:cs="Times New Roman"/>
          <w:color w:val="000000"/>
        </w:rPr>
        <w:t>2</w:t>
      </w:r>
      <w:r w:rsidRPr="00085273">
        <w:rPr>
          <w:rFonts w:ascii="Times New Roman" w:eastAsia="標楷體" w:hAnsi="Times New Roman" w:cs="標楷體" w:hint="eastAsia"/>
          <w:color w:val="000000"/>
        </w:rPr>
        <w:t>－</w:t>
      </w:r>
      <w:r w:rsidRPr="00A65B0E">
        <w:rPr>
          <w:rFonts w:ascii="Times New Roman" w:eastAsia="標楷體" w:hAnsi="Times New Roman" w:cs="Times New Roman"/>
          <w:color w:val="000000"/>
          <w:spacing w:val="20"/>
        </w:rPr>
        <w:t>3</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。大氣中二氧化碳濃度的增加，不只造成全球暖化，也有利於樹木</w:t>
      </w:r>
      <w:r>
        <w:rPr>
          <w:rFonts w:ascii="Times New Roman" w:eastAsia="標楷體" w:hAnsi="Times New Roman" w:cs="標楷體" w:hint="eastAsia"/>
          <w:color w:val="000000"/>
        </w:rPr>
        <w:t>、</w:t>
      </w:r>
      <w:r w:rsidRPr="00A65B0E">
        <w:rPr>
          <w:rFonts w:ascii="Times New Roman" w:eastAsia="標楷體" w:hAnsi="Times New Roman" w:cs="標楷體" w:hint="eastAsia"/>
          <w:color w:val="000000"/>
        </w:rPr>
        <w:t>作物生長及產生生物物質。它刺激光合作用，並且改善水使用效率。到</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年時，這效應會因溫度或降雨量改變，導致作物產量減少而抵銷。</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lastRenderedPageBreak/>
        <w:pict>
          <v:shape id="_x0000_s1042" type="#_x0000_t120" style="position:absolute;margin-left:-4.4pt;margin-top:-5.5pt;width:29.3pt;height:29.3pt;z-index:251673088"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二</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間接影響</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其主要是透過氣候變遷對資源的影響－特別是對水資源的影響，以及對生態系統的影響。當溫度及降雨量發生變化，生態系統也會因此而改變，影響生物多樣性。水資源部份預計會發生很大的變化，因為減少了</w:t>
      </w:r>
      <w:proofErr w:type="gramStart"/>
      <w:r w:rsidRPr="00A65B0E">
        <w:rPr>
          <w:rFonts w:ascii="Times New Roman" w:eastAsia="標楷體" w:hAnsi="Times New Roman" w:cs="標楷體" w:hint="eastAsia"/>
          <w:color w:val="000000"/>
        </w:rPr>
        <w:t>逕</w:t>
      </w:r>
      <w:proofErr w:type="gramEnd"/>
      <w:r w:rsidRPr="00A65B0E">
        <w:rPr>
          <w:rFonts w:ascii="Times New Roman" w:eastAsia="標楷體" w:hAnsi="Times New Roman" w:cs="標楷體" w:hint="eastAsia"/>
          <w:color w:val="000000"/>
        </w:rPr>
        <w:t>流量及地下水的補充量，主要影響區域包括澳洲、印度、南非、近東</w:t>
      </w:r>
      <w:r>
        <w:rPr>
          <w:rFonts w:ascii="Times New Roman" w:eastAsia="標楷體" w:hAnsi="Times New Roman" w:cs="標楷體" w:hint="eastAsia"/>
          <w:color w:val="000000"/>
        </w:rPr>
        <w:t>、</w:t>
      </w:r>
      <w:r w:rsidRPr="00A65B0E">
        <w:rPr>
          <w:rFonts w:ascii="Times New Roman" w:eastAsia="標楷體" w:hAnsi="Times New Roman" w:cs="標楷體" w:hint="eastAsia"/>
          <w:color w:val="000000"/>
        </w:rPr>
        <w:t>北非、大部份的拉丁美洲以及部份歐洲。估計降雨減少會發生在</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年後，但是短期內仍會對灌溉系統造成負面影響，而且，中緯度大陸</w:t>
      </w:r>
      <w:proofErr w:type="gramStart"/>
      <w:r w:rsidRPr="00A65B0E">
        <w:rPr>
          <w:rFonts w:ascii="Times New Roman" w:eastAsia="標楷體" w:hAnsi="Times New Roman" w:cs="標楷體" w:hint="eastAsia"/>
          <w:color w:val="000000"/>
        </w:rPr>
        <w:t>內部，</w:t>
      </w:r>
      <w:proofErr w:type="gramEnd"/>
      <w:r w:rsidRPr="00A65B0E">
        <w:rPr>
          <w:rFonts w:ascii="Times New Roman" w:eastAsia="標楷體" w:hAnsi="Times New Roman" w:cs="標楷體" w:hint="eastAsia"/>
          <w:color w:val="000000"/>
        </w:rPr>
        <w:t>夏季乾旱發生次數大增，造成森林大火的發生。主要害蟲的分佈及動態也會有變化，雖然到</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年前，平均溫度只會有小小的變化，但是已足以造成害蟲發生重要的變化；另外，較少的寒流及冰凍期，會增加某些害蟲或是疾病載體的生存範圍，並且使得他們能很快形成族群，達到危害的程度。</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大部份中歐及北歐，會更受到嚴重病蟲害的影響，像是馬鈴薯的科羅拉多甲蟲及小麥黑穗病。僅管已知這些病蟲害的控制方法，但仍會造成產量損失，增加相關的生產投入成本及環境花費。但是，這並不僅是溫帶地區的問題，在副熱帶的澳洲，溫度上升高達攝氏</w:t>
      </w:r>
      <w:r w:rsidRPr="00A65B0E">
        <w:rPr>
          <w:rFonts w:ascii="Times New Roman" w:eastAsia="標楷體" w:hAnsi="Times New Roman" w:cs="Times New Roman"/>
          <w:color w:val="000000"/>
        </w:rPr>
        <w:t>2</w:t>
      </w:r>
      <w:r w:rsidRPr="00A65B0E">
        <w:rPr>
          <w:rFonts w:ascii="Times New Roman" w:eastAsia="標楷體" w:hAnsi="Times New Roman" w:cs="標楷體" w:hint="eastAsia"/>
          <w:color w:val="000000"/>
        </w:rPr>
        <w:t>度，這有助於昆士蘭果實蠅的散佈，使得生產大量往南移。</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43" type="#_x0000_t120" style="position:absolute;margin-left:-4.4pt;margin-top:3.9pt;width:29.3pt;height:29.3pt;z-index:251674112"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三</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對糧食價格的影響</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到</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時，氣候變遷會減少某些溫帶地區的作物及家畜生產成本，這是因為暖冬、使得生長季節變長、並減少了在冬季集中餵食家畜的需要。相反的，某些發展中地區的濕熱帶及半乾旱地區，也許會面臨到生產成本上升的情況，因為夜間高溫使得稻米產量減少，灌溉成本變得更高，以及海平面上升所造成的海水倒灌。</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這種地區差異性造成的影響，可能會促使已開發國家的價格下降，使得開發中國家的價格上升，但在這兩種情形中實質價格的變動，在</w:t>
      </w:r>
      <w:r w:rsidRPr="00A65B0E">
        <w:rPr>
          <w:rFonts w:ascii="Times New Roman" w:eastAsia="標楷體" w:hAnsi="Times New Roman" w:cs="Times New Roman"/>
          <w:color w:val="000000"/>
        </w:rPr>
        <w:t>2030</w:t>
      </w:r>
      <w:r w:rsidRPr="00A65B0E">
        <w:rPr>
          <w:rFonts w:ascii="Times New Roman" w:eastAsia="標楷體" w:hAnsi="Times New Roman" w:cs="標楷體" w:hint="eastAsia"/>
          <w:color w:val="000000"/>
        </w:rPr>
        <w:t>年前仍是相當小。氣候變遷造成的穀類產量減少，會造成全球穀類價格上升約</w:t>
      </w:r>
      <w:r w:rsidRPr="00A65B0E">
        <w:rPr>
          <w:rFonts w:ascii="Times New Roman" w:eastAsia="標楷體" w:hAnsi="Times New Roman" w:cs="Times New Roman"/>
          <w:color w:val="000000"/>
          <w:spacing w:val="20"/>
        </w:rPr>
        <w:t>5</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（部份非洲則會上升更多），在</w:t>
      </w:r>
      <w:r w:rsidRPr="00A65B0E">
        <w:rPr>
          <w:rFonts w:ascii="Times New Roman" w:eastAsia="標楷體" w:hAnsi="Times New Roman" w:cs="Times New Roman"/>
          <w:color w:val="000000"/>
        </w:rPr>
        <w:t>2050</w:t>
      </w:r>
      <w:r w:rsidRPr="00A65B0E">
        <w:rPr>
          <w:rFonts w:ascii="Times New Roman" w:eastAsia="標楷體" w:hAnsi="Times New Roman" w:cs="標楷體" w:hint="eastAsia"/>
          <w:color w:val="000000"/>
        </w:rPr>
        <w:t>－</w:t>
      </w:r>
      <w:r w:rsidRPr="00A65B0E">
        <w:rPr>
          <w:rFonts w:ascii="Times New Roman" w:eastAsia="標楷體" w:hAnsi="Times New Roman" w:cs="Times New Roman"/>
          <w:color w:val="000000"/>
        </w:rPr>
        <w:t>2080</w:t>
      </w:r>
      <w:r w:rsidRPr="00A65B0E">
        <w:rPr>
          <w:rFonts w:ascii="Times New Roman" w:eastAsia="標楷體" w:hAnsi="Times New Roman" w:cs="標楷體" w:hint="eastAsia"/>
          <w:color w:val="000000"/>
        </w:rPr>
        <w:t>年時會大幅上漲。穀類要比其它糧食作物，更容易受到氣候變遷的影響，而且許多發展中國家正在成為穀類的淨進口國，因此更容易受到因氣候變遷而造成穀類價格上漲的影響。</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44" type="#_x0000_t120" style="position:absolute;margin-left:-4.4pt;margin-top:5.15pt;width:29.3pt;height:29.3pt;z-index:251675136"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四</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因應氣候變遷之調適策略</w:t>
      </w:r>
    </w:p>
    <w:p w:rsidR="00DE6463" w:rsidRPr="00A65B0E" w:rsidRDefault="00DE6463" w:rsidP="0022457A">
      <w:pPr>
        <w:pStyle w:val="Web"/>
        <w:spacing w:before="0"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對許多國家來說，減少糧食不安全的主要關鍵就是更好的災難準備計劃，但在處理對氣候變遷的長期影響時，很重要的就是能減低糧食及農業生產對氣候變遷的敏感度。許多針對乾旱及海平面上升所採取的行動，是依據災難管理策略的模式而形成的。這管理策略主要是用來減少熱帶風暴對農業的影響，而這策略的目標，包括了要避免或減少死亡、傷害、避難場所的缺乏以及糧食短缺、窮人的財產或生活損失，以及要準備大範圍救助及修復的資金及實施步驟。要實行這些策略，就需要：</w:t>
      </w:r>
    </w:p>
    <w:p w:rsidR="00DE6463" w:rsidRPr="00A65B0E" w:rsidRDefault="00DE6463" w:rsidP="0063136D">
      <w:pPr>
        <w:pStyle w:val="Web"/>
        <w:spacing w:beforeLines="50" w:before="180" w:beforeAutospacing="0" w:after="0" w:afterAutospacing="0"/>
        <w:ind w:leftChars="50" w:left="12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1. </w:t>
      </w:r>
      <w:r w:rsidRPr="00A65B0E">
        <w:rPr>
          <w:rFonts w:ascii="Times New Roman" w:eastAsia="標楷體" w:hAnsi="Times New Roman" w:cs="標楷體" w:hint="eastAsia"/>
          <w:color w:val="000000"/>
        </w:rPr>
        <w:t>發展早期示警系統，以及乾旱、洪水及風暴的預警系統。</w:t>
      </w:r>
    </w:p>
    <w:p w:rsidR="00DE6463" w:rsidRPr="00A65B0E" w:rsidRDefault="00DE6463" w:rsidP="0022457A">
      <w:pPr>
        <w:pStyle w:val="Web"/>
        <w:spacing w:before="0" w:beforeAutospacing="0" w:after="0" w:afterAutospacing="0"/>
        <w:ind w:leftChars="50" w:left="360" w:hangingChars="100" w:hanging="24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2. </w:t>
      </w:r>
      <w:r w:rsidRPr="00A65B0E">
        <w:rPr>
          <w:rFonts w:ascii="Times New Roman" w:eastAsia="標楷體" w:hAnsi="Times New Roman" w:cs="標楷體" w:hint="eastAsia"/>
          <w:color w:val="000000"/>
        </w:rPr>
        <w:t>做好救助及修復準備計劃。</w:t>
      </w:r>
    </w:p>
    <w:p w:rsidR="00DE6463" w:rsidRPr="00A65B0E" w:rsidRDefault="00DE6463" w:rsidP="0022457A">
      <w:pPr>
        <w:pStyle w:val="Web"/>
        <w:spacing w:before="0" w:beforeAutospacing="0" w:after="0" w:afterAutospacing="0"/>
        <w:ind w:leftChars="50" w:left="360" w:hangingChars="100" w:hanging="24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3. </w:t>
      </w:r>
      <w:r w:rsidRPr="00A65B0E">
        <w:rPr>
          <w:rFonts w:ascii="Times New Roman" w:eastAsia="標楷體" w:hAnsi="Times New Roman" w:cs="標楷體" w:hint="eastAsia"/>
          <w:color w:val="000000"/>
        </w:rPr>
        <w:t>引入更能抗風暴、抗乾旱、抗鹽份的作物。</w:t>
      </w:r>
    </w:p>
    <w:p w:rsidR="00DE6463" w:rsidRPr="00A65B0E" w:rsidRDefault="00DE6463" w:rsidP="0022457A">
      <w:pPr>
        <w:pStyle w:val="Web"/>
        <w:spacing w:before="0" w:beforeAutospacing="0" w:after="0" w:afterAutospacing="0"/>
        <w:ind w:leftChars="50" w:left="360" w:hangingChars="100" w:hanging="24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4. </w:t>
      </w:r>
      <w:r>
        <w:rPr>
          <w:rFonts w:ascii="Times New Roman" w:eastAsia="標楷體" w:hAnsi="Times New Roman" w:cs="標楷體" w:hint="eastAsia"/>
          <w:color w:val="000000"/>
        </w:rPr>
        <w:t>利用正確的</w:t>
      </w:r>
      <w:proofErr w:type="gramStart"/>
      <w:r w:rsidRPr="00A65B0E">
        <w:rPr>
          <w:rFonts w:ascii="Times New Roman" w:eastAsia="標楷體" w:hAnsi="Times New Roman" w:cs="標楷體" w:hint="eastAsia"/>
          <w:color w:val="000000"/>
        </w:rPr>
        <w:t>的</w:t>
      </w:r>
      <w:proofErr w:type="gramEnd"/>
      <w:r w:rsidRPr="00A65B0E">
        <w:rPr>
          <w:rFonts w:ascii="Times New Roman" w:eastAsia="標楷體" w:hAnsi="Times New Roman" w:cs="標楷體" w:hint="eastAsia"/>
          <w:color w:val="000000"/>
        </w:rPr>
        <w:t>土地使用系統，可以穩定斜坡，並能減少土壤侵蝕及土石流的風險。</w:t>
      </w:r>
    </w:p>
    <w:p w:rsidR="00DE6463" w:rsidRPr="00A65B0E" w:rsidRDefault="00DE6463" w:rsidP="0022457A">
      <w:pPr>
        <w:pStyle w:val="Web"/>
        <w:spacing w:before="0" w:beforeAutospacing="0" w:after="0" w:afterAutospacing="0"/>
        <w:ind w:leftChars="50" w:left="360" w:hangingChars="100" w:hanging="24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5. </w:t>
      </w:r>
      <w:r w:rsidRPr="00A65B0E">
        <w:rPr>
          <w:rFonts w:ascii="Times New Roman" w:eastAsia="標楷體" w:hAnsi="Times New Roman" w:cs="標楷體" w:hint="eastAsia"/>
          <w:color w:val="000000"/>
        </w:rPr>
        <w:t>在可能的洪災範圍上，建立家畜避難所及糧食儲存。</w:t>
      </w:r>
    </w:p>
    <w:p w:rsidR="00DE6463" w:rsidRPr="00A65B0E" w:rsidRDefault="00DE6463" w:rsidP="00EB4D67">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lastRenderedPageBreak/>
        <w:t xml:space="preserve">6. </w:t>
      </w:r>
      <w:r w:rsidRPr="00A65B0E">
        <w:rPr>
          <w:rFonts w:ascii="Times New Roman" w:eastAsia="標楷體" w:hAnsi="Times New Roman" w:cs="標楷體" w:hint="eastAsia"/>
          <w:color w:val="000000"/>
        </w:rPr>
        <w:t>讓漁夫擁有通訊系統及安全裝置，他們才可以從早期風暴預警系統中受益，並且也要建立信貸系統，漁夫才能很快的更新任何損失漁船或是設備。</w:t>
      </w:r>
    </w:p>
    <w:p w:rsidR="00DE6463" w:rsidRPr="00A65B0E" w:rsidRDefault="00DE6463" w:rsidP="0022457A">
      <w:pPr>
        <w:pStyle w:val="Web"/>
        <w:spacing w:before="0" w:beforeAutospacing="0" w:after="0" w:afterAutospacing="0"/>
        <w:ind w:leftChars="50" w:left="360" w:hangingChars="100" w:hanging="240"/>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7. </w:t>
      </w:r>
      <w:r w:rsidRPr="00A65B0E">
        <w:rPr>
          <w:rFonts w:ascii="Times New Roman" w:eastAsia="標楷體" w:hAnsi="Times New Roman" w:cs="標楷體" w:hint="eastAsia"/>
          <w:color w:val="000000"/>
        </w:rPr>
        <w:t>平時加強對野菜的認知，建立糧食多樣性系統。</w:t>
      </w:r>
    </w:p>
    <w:p w:rsidR="00DE6463" w:rsidRPr="00A65B0E" w:rsidRDefault="00DD014A" w:rsidP="0063136D">
      <w:pPr>
        <w:pStyle w:val="2"/>
        <w:spacing w:beforeLines="100" w:before="360" w:afterLines="100" w:after="360" w:line="240" w:lineRule="auto"/>
        <w:jc w:val="center"/>
        <w:rPr>
          <w:rFonts w:ascii="Times New Roman" w:eastAsia="標楷體" w:hAnsi="Times New Roman" w:cs="Times New Roman"/>
          <w:color w:val="FFFFFF"/>
          <w:sz w:val="32"/>
          <w:szCs w:val="32"/>
        </w:rPr>
      </w:pPr>
      <w:r>
        <w:rPr>
          <w:noProof/>
        </w:rPr>
        <w:pict>
          <v:rect id="_x0000_s1045" style="position:absolute;left:0;text-align:left;margin-left:-2.95pt;margin-top:19pt;width:457.25pt;height:29.9pt;z-index:-251676160"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參、教學目標</w:t>
      </w:r>
    </w:p>
    <w:p w:rsidR="00DE6463" w:rsidRPr="00A65B0E" w:rsidRDefault="00DD014A" w:rsidP="0063136D">
      <w:pPr>
        <w:spacing w:beforeLines="100" w:before="360" w:afterLines="50" w:after="180"/>
        <w:rPr>
          <w:rFonts w:eastAsia="標楷體"/>
          <w:b/>
          <w:bCs/>
          <w:kern w:val="0"/>
          <w:sz w:val="28"/>
          <w:szCs w:val="28"/>
        </w:rPr>
      </w:pPr>
      <w:r>
        <w:rPr>
          <w:noProof/>
        </w:rPr>
        <w:pict>
          <v:shape id="_x0000_s1046" type="#_x0000_t5" style="position:absolute;margin-left:-2.9pt;margin-top:.55pt;width:173.3pt;height:27.85pt;z-index:-251646464" adj="0" fillcolor="#a0fa0e" stroked="f">
            <v:shadow on="t" opacity=".5" offset="-6pt,6pt"/>
          </v:shape>
        </w:pict>
      </w:r>
      <w:r w:rsidR="00DE6463" w:rsidRPr="00A65B0E">
        <w:rPr>
          <w:rFonts w:eastAsia="標楷體" w:cs="標楷體" w:hint="eastAsia"/>
          <w:b/>
          <w:bCs/>
          <w:kern w:val="0"/>
          <w:sz w:val="28"/>
          <w:szCs w:val="28"/>
        </w:rPr>
        <w:t>一、教學目標</w:t>
      </w:r>
    </w:p>
    <w:p w:rsidR="00DE6463" w:rsidRPr="00A65B0E" w:rsidRDefault="00DE6463" w:rsidP="0063136D">
      <w:pPr>
        <w:spacing w:beforeLines="50" w:before="180"/>
        <w:ind w:leftChars="100" w:left="480" w:hangingChars="100" w:hanging="240"/>
        <w:rPr>
          <w:rFonts w:eastAsia="標楷體"/>
          <w:b/>
          <w:bCs/>
        </w:rPr>
      </w:pPr>
      <w:r w:rsidRPr="00A65B0E">
        <w:rPr>
          <w:rFonts w:eastAsia="標楷體"/>
          <w:b/>
          <w:bCs/>
        </w:rPr>
        <w:t xml:space="preserve">1. </w:t>
      </w:r>
      <w:r w:rsidRPr="00A65B0E">
        <w:rPr>
          <w:rFonts w:eastAsia="標楷體" w:cs="標楷體" w:hint="eastAsia"/>
          <w:b/>
          <w:bCs/>
        </w:rPr>
        <w:t>學童對食物的製造方式及來源有進一步的認識。</w:t>
      </w:r>
    </w:p>
    <w:p w:rsidR="00DE6463" w:rsidRPr="00A65B0E" w:rsidRDefault="00DE6463" w:rsidP="0063136D">
      <w:pPr>
        <w:spacing w:beforeLines="20" w:before="72"/>
        <w:ind w:leftChars="100" w:left="552" w:hangingChars="130" w:hanging="312"/>
        <w:rPr>
          <w:rFonts w:eastAsia="標楷體"/>
          <w:b/>
          <w:bCs/>
        </w:rPr>
      </w:pPr>
      <w:r w:rsidRPr="00A65B0E">
        <w:rPr>
          <w:rFonts w:eastAsia="標楷體"/>
          <w:b/>
          <w:bCs/>
        </w:rPr>
        <w:t xml:space="preserve">2. </w:t>
      </w:r>
      <w:r w:rsidRPr="00A65B0E">
        <w:rPr>
          <w:rFonts w:eastAsia="標楷體" w:cs="標楷體" w:hint="eastAsia"/>
          <w:b/>
          <w:bCs/>
        </w:rPr>
        <w:t>透過不同的耕種方式，讓學生瞭解農藥的使用對生物多樣性、環境及人體健康的影響。</w:t>
      </w:r>
    </w:p>
    <w:p w:rsidR="00DE6463" w:rsidRPr="00A65B0E" w:rsidRDefault="00DE6463" w:rsidP="0063136D">
      <w:pPr>
        <w:spacing w:beforeLines="20" w:before="72"/>
        <w:ind w:leftChars="100" w:left="480" w:hangingChars="100" w:hanging="240"/>
        <w:rPr>
          <w:rFonts w:eastAsia="標楷體"/>
          <w:b/>
          <w:bCs/>
        </w:rPr>
      </w:pPr>
      <w:r w:rsidRPr="00A65B0E">
        <w:rPr>
          <w:rFonts w:eastAsia="標楷體"/>
          <w:b/>
          <w:bCs/>
        </w:rPr>
        <w:t xml:space="preserve">3. </w:t>
      </w:r>
      <w:r w:rsidRPr="00A65B0E">
        <w:rPr>
          <w:rFonts w:eastAsia="標楷體" w:cs="標楷體" w:hint="eastAsia"/>
          <w:b/>
          <w:bCs/>
          <w:kern w:val="0"/>
        </w:rPr>
        <w:t>懂得因</w:t>
      </w:r>
      <w:r w:rsidRPr="00A65B0E">
        <w:rPr>
          <w:rFonts w:eastAsia="標楷體" w:cs="標楷體" w:hint="eastAsia"/>
          <w:b/>
          <w:bCs/>
        </w:rPr>
        <w:t>天然</w:t>
      </w:r>
      <w:r w:rsidRPr="00A65B0E">
        <w:rPr>
          <w:rFonts w:eastAsia="標楷體" w:cs="標楷體" w:hint="eastAsia"/>
          <w:b/>
          <w:bCs/>
          <w:kern w:val="0"/>
        </w:rPr>
        <w:t>災害發生時對農作物的衝擊，培養應有的調適能力與態度。</w:t>
      </w:r>
    </w:p>
    <w:p w:rsidR="00DE6463" w:rsidRPr="00A65B0E" w:rsidRDefault="00DE6463" w:rsidP="0063136D">
      <w:pPr>
        <w:spacing w:beforeLines="20" w:before="72"/>
        <w:ind w:leftChars="100" w:left="480" w:hangingChars="100" w:hanging="240"/>
        <w:rPr>
          <w:rFonts w:eastAsia="標楷體"/>
          <w:b/>
          <w:bCs/>
        </w:rPr>
      </w:pPr>
      <w:r w:rsidRPr="00A65B0E">
        <w:rPr>
          <w:rFonts w:eastAsia="標楷體"/>
          <w:b/>
          <w:bCs/>
        </w:rPr>
        <w:t xml:space="preserve">4. </w:t>
      </w:r>
      <w:r w:rsidRPr="00A65B0E">
        <w:rPr>
          <w:rFonts w:eastAsia="標楷體" w:cs="標楷體" w:hint="eastAsia"/>
          <w:b/>
          <w:bCs/>
        </w:rPr>
        <w:t>能說出友善環境的行動以及未來因應氣候變遷可能執行的調適方法。</w:t>
      </w:r>
    </w:p>
    <w:p w:rsidR="00DE6463" w:rsidRPr="00A65B0E" w:rsidRDefault="00DD014A" w:rsidP="0063136D">
      <w:pPr>
        <w:spacing w:beforeLines="50" w:before="180" w:afterLines="50" w:after="180"/>
        <w:rPr>
          <w:rFonts w:eastAsia="標楷體"/>
          <w:b/>
          <w:bCs/>
          <w:kern w:val="0"/>
          <w:sz w:val="28"/>
          <w:szCs w:val="28"/>
        </w:rPr>
      </w:pPr>
      <w:r>
        <w:rPr>
          <w:noProof/>
        </w:rPr>
        <w:pict>
          <v:shape id="_x0000_s1047" type="#_x0000_t5" style="position:absolute;margin-left:-2.95pt;margin-top:10.55pt;width:335.8pt;height:27.85pt;z-index:-251645440" adj="0" fillcolor="#a0fa0e" stroked="f">
            <v:shadow on="t" opacity=".5" offset="-6pt,6pt"/>
          </v:shape>
        </w:pict>
      </w:r>
      <w:r w:rsidR="00DE6463" w:rsidRPr="00A65B0E">
        <w:rPr>
          <w:rFonts w:eastAsia="標楷體" w:cs="標楷體" w:hint="eastAsia"/>
          <w:b/>
          <w:bCs/>
          <w:kern w:val="0"/>
          <w:sz w:val="28"/>
          <w:szCs w:val="28"/>
        </w:rPr>
        <w:t>二、學科及氣候素養能力指標暨政策綱領連結</w:t>
      </w:r>
    </w:p>
    <w:p w:rsidR="00DE6463" w:rsidRPr="00A65B0E" w:rsidRDefault="00DE6463" w:rsidP="000252EA">
      <w:pPr>
        <w:ind w:firstLine="482"/>
        <w:rPr>
          <w:rFonts w:eastAsia="標楷體"/>
        </w:rPr>
      </w:pPr>
      <w:r w:rsidRPr="00A65B0E">
        <w:rPr>
          <w:rFonts w:eastAsia="標楷體" w:cs="標楷體" w:hint="eastAsia"/>
        </w:rPr>
        <w:t>農業生產與生物多樣性調適補充教材之主要教學對象是國民小學五至六年級，其相關學科連結及能力指標如下表</w:t>
      </w:r>
      <w:r w:rsidRPr="00A65B0E">
        <w:rPr>
          <w:rFonts w:eastAsia="標楷體" w:cs="標楷體" w:hint="eastAsia"/>
          <w:color w:val="000000"/>
          <w:kern w:val="24"/>
        </w:rPr>
        <w:t>：</w:t>
      </w:r>
    </w:p>
    <w:p w:rsidR="00DE6463" w:rsidRPr="00A65B0E" w:rsidRDefault="00DE6463" w:rsidP="0063136D">
      <w:pPr>
        <w:spacing w:beforeLines="50" w:before="180"/>
        <w:jc w:val="center"/>
        <w:rPr>
          <w:rFonts w:eastAsia="標楷體"/>
          <w:b/>
          <w:bCs/>
        </w:rPr>
      </w:pPr>
      <w:r w:rsidRPr="00A65B0E">
        <w:rPr>
          <w:rFonts w:eastAsia="標楷體" w:cs="標楷體" w:hint="eastAsia"/>
          <w:b/>
          <w:bCs/>
        </w:rPr>
        <w:t>表</w:t>
      </w:r>
      <w:r w:rsidRPr="00A65B0E">
        <w:rPr>
          <w:rFonts w:eastAsia="標楷體"/>
          <w:b/>
          <w:bCs/>
        </w:rPr>
        <w:t>1</w:t>
      </w:r>
      <w:r w:rsidRPr="00A65B0E">
        <w:rPr>
          <w:rFonts w:eastAsia="標楷體" w:cs="標楷體" w:hint="eastAsia"/>
          <w:b/>
          <w:bCs/>
          <w:color w:val="000000"/>
          <w:kern w:val="24"/>
        </w:rPr>
        <w:t>：學科連結及</w:t>
      </w:r>
      <w:r w:rsidRPr="00A65B0E">
        <w:rPr>
          <w:rFonts w:eastAsia="標楷體" w:cs="標楷體" w:hint="eastAsia"/>
          <w:b/>
          <w:bCs/>
        </w:rPr>
        <w:t>能力指標彙整。</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5"/>
        <w:gridCol w:w="7365"/>
      </w:tblGrid>
      <w:tr w:rsidR="00DE6463" w:rsidRPr="00A65B0E">
        <w:trPr>
          <w:jc w:val="center"/>
        </w:trPr>
        <w:tc>
          <w:tcPr>
            <w:tcW w:w="1515" w:type="dxa"/>
            <w:tcBorders>
              <w:left w:val="nil"/>
              <w:right w:val="nil"/>
            </w:tcBorders>
            <w:shd w:val="clear" w:color="auto" w:fill="A0FA0E"/>
          </w:tcPr>
          <w:p w:rsidR="00DE6463" w:rsidRPr="00A65B0E" w:rsidRDefault="00DE6463" w:rsidP="002F1C1B">
            <w:pPr>
              <w:rPr>
                <w:rFonts w:eastAsia="標楷體"/>
              </w:rPr>
            </w:pPr>
            <w:r w:rsidRPr="00A65B0E">
              <w:rPr>
                <w:rFonts w:eastAsia="標楷體" w:cs="標楷體" w:hint="eastAsia"/>
              </w:rPr>
              <w:t>學習領域</w:t>
            </w:r>
          </w:p>
        </w:tc>
        <w:tc>
          <w:tcPr>
            <w:tcW w:w="7365" w:type="dxa"/>
            <w:tcBorders>
              <w:left w:val="nil"/>
              <w:right w:val="nil"/>
            </w:tcBorders>
            <w:shd w:val="clear" w:color="auto" w:fill="A0FA0E"/>
          </w:tcPr>
          <w:p w:rsidR="00DE6463" w:rsidRPr="00A65B0E" w:rsidRDefault="00DE6463" w:rsidP="00327D9F">
            <w:pPr>
              <w:jc w:val="center"/>
              <w:rPr>
                <w:rFonts w:eastAsia="標楷體"/>
              </w:rPr>
            </w:pPr>
            <w:r w:rsidRPr="00A65B0E">
              <w:rPr>
                <w:rFonts w:eastAsia="標楷體" w:cs="標楷體" w:hint="eastAsia"/>
              </w:rPr>
              <w:t>能力指標</w:t>
            </w:r>
          </w:p>
        </w:tc>
      </w:tr>
      <w:tr w:rsidR="00DE6463" w:rsidRPr="00A65B0E">
        <w:trPr>
          <w:jc w:val="center"/>
        </w:trPr>
        <w:tc>
          <w:tcPr>
            <w:tcW w:w="1515" w:type="dxa"/>
            <w:tcBorders>
              <w:left w:val="nil"/>
              <w:right w:val="nil"/>
            </w:tcBorders>
            <w:shd w:val="clear" w:color="auto" w:fill="D9F5BD"/>
          </w:tcPr>
          <w:p w:rsidR="00DE6463" w:rsidRPr="00A65B0E" w:rsidRDefault="00DE6463" w:rsidP="002F1C1B">
            <w:pPr>
              <w:rPr>
                <w:rFonts w:eastAsia="標楷體"/>
              </w:rPr>
            </w:pPr>
            <w:r w:rsidRPr="00A65B0E">
              <w:rPr>
                <w:rFonts w:eastAsia="標楷體" w:cs="標楷體" w:hint="eastAsia"/>
              </w:rPr>
              <w:t>自然與生活</w:t>
            </w:r>
          </w:p>
          <w:p w:rsidR="00DE6463" w:rsidRPr="00A65B0E" w:rsidRDefault="00DE6463" w:rsidP="002F1C1B">
            <w:pPr>
              <w:autoSpaceDE w:val="0"/>
              <w:autoSpaceDN w:val="0"/>
              <w:adjustRightInd w:val="0"/>
              <w:rPr>
                <w:rFonts w:eastAsia="標楷體"/>
              </w:rPr>
            </w:pPr>
            <w:r w:rsidRPr="00A65B0E">
              <w:rPr>
                <w:rFonts w:eastAsia="標楷體" w:cs="標楷體" w:hint="eastAsia"/>
              </w:rPr>
              <w:t>科技領域</w:t>
            </w:r>
          </w:p>
          <w:p w:rsidR="00DE6463" w:rsidRPr="00A65B0E" w:rsidRDefault="00DE6463" w:rsidP="002F1C1B">
            <w:pPr>
              <w:autoSpaceDE w:val="0"/>
              <w:autoSpaceDN w:val="0"/>
              <w:adjustRightInd w:val="0"/>
              <w:rPr>
                <w:rFonts w:eastAsia="標楷體"/>
                <w:kern w:val="0"/>
              </w:rPr>
            </w:pPr>
          </w:p>
          <w:p w:rsidR="00DE6463" w:rsidRPr="00A65B0E" w:rsidRDefault="00DE6463" w:rsidP="002F1C1B">
            <w:pPr>
              <w:rPr>
                <w:rFonts w:eastAsia="標楷體"/>
              </w:rPr>
            </w:pPr>
          </w:p>
        </w:tc>
        <w:tc>
          <w:tcPr>
            <w:tcW w:w="7365" w:type="dxa"/>
            <w:tcBorders>
              <w:left w:val="nil"/>
              <w:right w:val="nil"/>
            </w:tcBorders>
            <w:shd w:val="clear" w:color="auto" w:fill="D9F5BD"/>
          </w:tcPr>
          <w:p w:rsidR="00DE6463" w:rsidRPr="00A65B0E" w:rsidRDefault="00DE6463" w:rsidP="00327D9F">
            <w:pPr>
              <w:rPr>
                <w:rFonts w:eastAsia="標楷體"/>
              </w:rPr>
            </w:pPr>
            <w:r w:rsidRPr="00A65B0E">
              <w:rPr>
                <w:rFonts w:eastAsia="標楷體"/>
              </w:rPr>
              <w:t>1-1-4-1</w:t>
            </w:r>
            <w:r w:rsidRPr="00A65B0E">
              <w:rPr>
                <w:rFonts w:eastAsia="標楷體" w:cs="標楷體" w:hint="eastAsia"/>
              </w:rPr>
              <w:t>察覺事出有因，且能感覺到它有因果關係。</w:t>
            </w:r>
          </w:p>
          <w:p w:rsidR="00DE6463" w:rsidRPr="00A65B0E" w:rsidRDefault="00DE6463" w:rsidP="00327D9F">
            <w:pPr>
              <w:widowControl/>
              <w:ind w:left="960" w:hangingChars="400" w:hanging="960"/>
              <w:rPr>
                <w:rFonts w:eastAsia="標楷體"/>
                <w:kern w:val="0"/>
              </w:rPr>
            </w:pPr>
            <w:r w:rsidRPr="00A65B0E">
              <w:rPr>
                <w:rFonts w:eastAsia="標楷體"/>
              </w:rPr>
              <w:t>2-3-2-4</w:t>
            </w:r>
            <w:r w:rsidRPr="00A65B0E">
              <w:rPr>
                <w:rFonts w:eastAsia="標楷體" w:cs="標楷體" w:hint="eastAsia"/>
              </w:rPr>
              <w:t>藉著對動物及植物的認識，自訂一些標準把動物、植物分類。</w:t>
            </w:r>
          </w:p>
          <w:p w:rsidR="00DE6463" w:rsidRPr="00A65B0E" w:rsidRDefault="00DE6463" w:rsidP="000252EA">
            <w:pPr>
              <w:widowControl/>
              <w:ind w:left="840" w:hangingChars="350" w:hanging="840"/>
              <w:rPr>
                <w:rFonts w:eastAsia="標楷體"/>
              </w:rPr>
            </w:pPr>
            <w:r w:rsidRPr="00A65B0E">
              <w:rPr>
                <w:rFonts w:eastAsia="標楷體"/>
              </w:rPr>
              <w:t>2-4-2-2</w:t>
            </w:r>
            <w:r w:rsidRPr="00A65B0E">
              <w:rPr>
                <w:rFonts w:eastAsia="標楷體" w:cs="標楷體" w:hint="eastAsia"/>
              </w:rPr>
              <w:t>由植物生理、動物生理以及生殖、遺傳與基因</w:t>
            </w:r>
            <w:r w:rsidRPr="00A65B0E">
              <w:rPr>
                <w:rFonts w:eastAsia="標楷體"/>
              </w:rPr>
              <w:t>,</w:t>
            </w:r>
            <w:r w:rsidRPr="00A65B0E">
              <w:rPr>
                <w:rFonts w:eastAsia="標楷體" w:cs="標楷體" w:hint="eastAsia"/>
              </w:rPr>
              <w:t>瞭解生命體的共同性及生物的多樣性。</w:t>
            </w:r>
          </w:p>
          <w:p w:rsidR="00DE6463" w:rsidRPr="00A65B0E" w:rsidRDefault="00DE6463" w:rsidP="00327D9F">
            <w:pPr>
              <w:widowControl/>
              <w:ind w:left="960" w:hangingChars="400" w:hanging="960"/>
              <w:rPr>
                <w:rFonts w:eastAsia="標楷體"/>
              </w:rPr>
            </w:pPr>
            <w:smartTag w:uri="urn:schemas-microsoft-com:office:smarttags" w:element="chsdate">
              <w:smartTagPr>
                <w:attr w:name="Year" w:val="2000"/>
                <w:attr w:name="Month" w:val="7"/>
                <w:attr w:name="Day" w:val="3"/>
                <w:attr w:name="IsLunarDate" w:val="False"/>
                <w:attr w:name="IsROCDate" w:val="False"/>
              </w:smartTagPr>
              <w:r w:rsidRPr="00A65B0E">
                <w:rPr>
                  <w:rFonts w:eastAsia="標楷體"/>
                </w:rPr>
                <w:t>7-3-0</w:t>
              </w:r>
            </w:smartTag>
            <w:r w:rsidRPr="00A65B0E">
              <w:rPr>
                <w:rFonts w:eastAsia="標楷體"/>
              </w:rPr>
              <w:t>-2</w:t>
            </w:r>
            <w:r w:rsidRPr="00A65B0E">
              <w:rPr>
                <w:rFonts w:eastAsia="標楷體" w:cs="標楷體" w:hint="eastAsia"/>
              </w:rPr>
              <w:t>把學習到的科學知識和技能應用於生活中。</w:t>
            </w:r>
          </w:p>
        </w:tc>
      </w:tr>
      <w:tr w:rsidR="00DE6463" w:rsidRPr="00A65B0E">
        <w:trPr>
          <w:jc w:val="center"/>
        </w:trPr>
        <w:tc>
          <w:tcPr>
            <w:tcW w:w="1515" w:type="dxa"/>
            <w:tcBorders>
              <w:left w:val="nil"/>
              <w:right w:val="nil"/>
            </w:tcBorders>
            <w:shd w:val="clear" w:color="auto" w:fill="D9F5BD"/>
          </w:tcPr>
          <w:p w:rsidR="00DE6463" w:rsidRPr="00A65B0E" w:rsidRDefault="00DE6463" w:rsidP="00BA25A2">
            <w:pPr>
              <w:tabs>
                <w:tab w:val="left" w:pos="1949"/>
              </w:tabs>
              <w:rPr>
                <w:rFonts w:eastAsia="標楷體"/>
              </w:rPr>
            </w:pPr>
            <w:r w:rsidRPr="00A65B0E">
              <w:rPr>
                <w:rFonts w:eastAsia="標楷體" w:cs="標楷體" w:hint="eastAsia"/>
              </w:rPr>
              <w:t>社會領域</w:t>
            </w:r>
            <w:r w:rsidRPr="00A65B0E">
              <w:rPr>
                <w:rFonts w:eastAsia="標楷體"/>
              </w:rPr>
              <w:t xml:space="preserve">     </w:t>
            </w:r>
          </w:p>
        </w:tc>
        <w:tc>
          <w:tcPr>
            <w:tcW w:w="7365" w:type="dxa"/>
            <w:tcBorders>
              <w:left w:val="nil"/>
              <w:right w:val="nil"/>
            </w:tcBorders>
            <w:shd w:val="clear" w:color="auto" w:fill="D9F5BD"/>
          </w:tcPr>
          <w:p w:rsidR="00DE6463" w:rsidRPr="00A65B0E" w:rsidRDefault="00DE6463" w:rsidP="00BA25A2">
            <w:pPr>
              <w:widowControl/>
              <w:ind w:left="960" w:hangingChars="400" w:hanging="960"/>
              <w:rPr>
                <w:rFonts w:eastAsia="標楷體"/>
              </w:rPr>
            </w:pPr>
            <w:r w:rsidRPr="00A65B0E">
              <w:rPr>
                <w:rFonts w:eastAsia="標楷體"/>
              </w:rPr>
              <w:t>1-4-2</w:t>
            </w:r>
            <w:r w:rsidRPr="00A65B0E">
              <w:rPr>
                <w:rFonts w:eastAsia="標楷體" w:cs="標楷體" w:hint="eastAsia"/>
              </w:rPr>
              <w:t>分析自然環境、人文環境及其互動如何影響人類的生活型態。</w:t>
            </w:r>
          </w:p>
        </w:tc>
      </w:tr>
      <w:tr w:rsidR="00DE6463" w:rsidRPr="00A65B0E">
        <w:trPr>
          <w:jc w:val="center"/>
        </w:trPr>
        <w:tc>
          <w:tcPr>
            <w:tcW w:w="1515" w:type="dxa"/>
            <w:tcBorders>
              <w:left w:val="nil"/>
              <w:right w:val="nil"/>
            </w:tcBorders>
            <w:shd w:val="clear" w:color="auto" w:fill="D9F5BD"/>
          </w:tcPr>
          <w:p w:rsidR="00DE6463" w:rsidRPr="00A65B0E" w:rsidRDefault="00DE6463" w:rsidP="002F1C1B">
            <w:pPr>
              <w:autoSpaceDE w:val="0"/>
              <w:autoSpaceDN w:val="0"/>
              <w:adjustRightInd w:val="0"/>
              <w:rPr>
                <w:rFonts w:eastAsia="標楷體"/>
              </w:rPr>
            </w:pPr>
            <w:r w:rsidRPr="00A65B0E">
              <w:rPr>
                <w:rFonts w:eastAsia="標楷體" w:cs="標楷體" w:hint="eastAsia"/>
              </w:rPr>
              <w:t>綜合活動</w:t>
            </w:r>
          </w:p>
          <w:p w:rsidR="00DE6463" w:rsidRPr="00A65B0E" w:rsidRDefault="00DE6463" w:rsidP="002F1C1B">
            <w:pPr>
              <w:autoSpaceDE w:val="0"/>
              <w:autoSpaceDN w:val="0"/>
              <w:adjustRightInd w:val="0"/>
              <w:ind w:left="2232" w:hangingChars="930" w:hanging="2232"/>
              <w:rPr>
                <w:rFonts w:eastAsia="標楷體"/>
                <w:kern w:val="0"/>
              </w:rPr>
            </w:pPr>
          </w:p>
          <w:p w:rsidR="00DE6463" w:rsidRPr="00A65B0E" w:rsidRDefault="00DE6463" w:rsidP="00327D9F">
            <w:pPr>
              <w:rPr>
                <w:rFonts w:eastAsia="標楷體"/>
                <w:kern w:val="0"/>
              </w:rPr>
            </w:pPr>
          </w:p>
        </w:tc>
        <w:tc>
          <w:tcPr>
            <w:tcW w:w="7365" w:type="dxa"/>
            <w:tcBorders>
              <w:left w:val="nil"/>
              <w:right w:val="nil"/>
            </w:tcBorders>
            <w:shd w:val="clear" w:color="auto" w:fill="D9F5BD"/>
          </w:tcPr>
          <w:p w:rsidR="00DE6463" w:rsidRPr="00A65B0E" w:rsidRDefault="00DE6463" w:rsidP="00327D9F">
            <w:pPr>
              <w:rPr>
                <w:rFonts w:eastAsia="標楷體"/>
              </w:rPr>
            </w:pPr>
            <w:r w:rsidRPr="00A65B0E">
              <w:rPr>
                <w:rFonts w:eastAsia="標楷體"/>
              </w:rPr>
              <w:t>4-2-4-6</w:t>
            </w:r>
            <w:r w:rsidRPr="00A65B0E">
              <w:rPr>
                <w:rFonts w:eastAsia="標楷體" w:cs="標楷體" w:hint="eastAsia"/>
              </w:rPr>
              <w:t>舉例說明保護及改善環境的活動內容。</w:t>
            </w:r>
          </w:p>
          <w:p w:rsidR="00DE6463" w:rsidRPr="00A65B0E" w:rsidRDefault="00DE6463" w:rsidP="000252EA">
            <w:pPr>
              <w:widowControl/>
              <w:ind w:left="600" w:hangingChars="250" w:hanging="600"/>
              <w:rPr>
                <w:rFonts w:eastAsia="標楷體"/>
                <w:kern w:val="0"/>
              </w:rPr>
            </w:pPr>
            <w:r w:rsidRPr="00A65B0E">
              <w:rPr>
                <w:rFonts w:eastAsia="標楷體"/>
                <w:color w:val="000000"/>
                <w:kern w:val="0"/>
              </w:rPr>
              <w:t>4-3-3</w:t>
            </w:r>
            <w:r w:rsidRPr="00A65B0E">
              <w:rPr>
                <w:rFonts w:eastAsia="標楷體" w:cs="標楷體" w:hint="eastAsia"/>
                <w:color w:val="000000"/>
                <w:kern w:val="0"/>
              </w:rPr>
              <w:t>覺察環境的改變與破壞可能帶來的危險，並珍惜生態環境與</w:t>
            </w:r>
            <w:r w:rsidRPr="00A65B0E">
              <w:rPr>
                <w:rFonts w:eastAsia="標楷體" w:cs="標楷體" w:hint="eastAsia"/>
              </w:rPr>
              <w:t>資源</w:t>
            </w:r>
            <w:r w:rsidRPr="00A65B0E">
              <w:rPr>
                <w:rFonts w:eastAsia="標楷體" w:cs="標楷體" w:hint="eastAsia"/>
                <w:color w:val="000000"/>
                <w:kern w:val="0"/>
              </w:rPr>
              <w:t>。</w:t>
            </w:r>
          </w:p>
        </w:tc>
      </w:tr>
      <w:tr w:rsidR="00DE6463" w:rsidRPr="00A65B0E">
        <w:trPr>
          <w:jc w:val="center"/>
        </w:trPr>
        <w:tc>
          <w:tcPr>
            <w:tcW w:w="1515" w:type="dxa"/>
            <w:tcBorders>
              <w:left w:val="nil"/>
              <w:right w:val="nil"/>
            </w:tcBorders>
            <w:shd w:val="clear" w:color="auto" w:fill="D9F5BD"/>
          </w:tcPr>
          <w:p w:rsidR="00DE6463" w:rsidRPr="00A65B0E" w:rsidRDefault="00DE6463" w:rsidP="002F1C1B">
            <w:pPr>
              <w:tabs>
                <w:tab w:val="left" w:pos="1922"/>
              </w:tabs>
              <w:rPr>
                <w:rFonts w:eastAsia="標楷體"/>
              </w:rPr>
            </w:pPr>
            <w:r w:rsidRPr="00A65B0E">
              <w:rPr>
                <w:rFonts w:eastAsia="標楷體" w:cs="標楷體" w:hint="eastAsia"/>
              </w:rPr>
              <w:t>健康與體育</w:t>
            </w:r>
          </w:p>
          <w:p w:rsidR="00DE6463" w:rsidRPr="00A65B0E" w:rsidRDefault="00DE6463" w:rsidP="002F1C1B">
            <w:pPr>
              <w:rPr>
                <w:rFonts w:eastAsia="標楷體"/>
              </w:rPr>
            </w:pPr>
          </w:p>
          <w:p w:rsidR="00DE6463" w:rsidRPr="00A65B0E" w:rsidRDefault="00DE6463" w:rsidP="002F1C1B">
            <w:pPr>
              <w:rPr>
                <w:rFonts w:eastAsia="標楷體"/>
              </w:rPr>
            </w:pPr>
          </w:p>
        </w:tc>
        <w:tc>
          <w:tcPr>
            <w:tcW w:w="7365" w:type="dxa"/>
            <w:tcBorders>
              <w:left w:val="nil"/>
              <w:right w:val="nil"/>
            </w:tcBorders>
            <w:shd w:val="clear" w:color="auto" w:fill="D9F5BD"/>
          </w:tcPr>
          <w:p w:rsidR="00DE6463" w:rsidRPr="00A65B0E" w:rsidRDefault="00DE6463" w:rsidP="002F1C1B">
            <w:pPr>
              <w:rPr>
                <w:rFonts w:eastAsia="標楷體"/>
              </w:rPr>
            </w:pPr>
            <w:r w:rsidRPr="00A65B0E">
              <w:rPr>
                <w:rFonts w:eastAsia="標楷體"/>
              </w:rPr>
              <w:t>2-1-4</w:t>
            </w:r>
            <w:r w:rsidRPr="00A65B0E">
              <w:rPr>
                <w:rFonts w:eastAsia="標楷體" w:cs="標楷體" w:hint="eastAsia"/>
              </w:rPr>
              <w:t>辨識食物的安全性，並選擇健康的營養餐點。</w:t>
            </w:r>
          </w:p>
          <w:p w:rsidR="00DE6463" w:rsidRPr="00A65B0E" w:rsidRDefault="00DE6463" w:rsidP="000252EA">
            <w:pPr>
              <w:widowControl/>
              <w:ind w:left="600" w:hangingChars="250" w:hanging="600"/>
              <w:rPr>
                <w:rFonts w:eastAsia="標楷體"/>
              </w:rPr>
            </w:pPr>
            <w:r w:rsidRPr="00A65B0E">
              <w:rPr>
                <w:rFonts w:eastAsia="標楷體"/>
              </w:rPr>
              <w:t>2-2-4</w:t>
            </w:r>
            <w:r w:rsidRPr="00A65B0E">
              <w:rPr>
                <w:rFonts w:eastAsia="標楷體" w:cs="標楷體" w:hint="eastAsia"/>
              </w:rPr>
              <w:t>運用食品及營養標示的訊息，選擇符合營養、安全、經濟的食物。</w:t>
            </w:r>
          </w:p>
        </w:tc>
      </w:tr>
      <w:tr w:rsidR="00DE6463" w:rsidRPr="00A65B0E">
        <w:trPr>
          <w:jc w:val="center"/>
        </w:trPr>
        <w:tc>
          <w:tcPr>
            <w:tcW w:w="1515" w:type="dxa"/>
            <w:tcBorders>
              <w:left w:val="nil"/>
              <w:right w:val="nil"/>
            </w:tcBorders>
            <w:shd w:val="clear" w:color="auto" w:fill="D9F5BD"/>
          </w:tcPr>
          <w:p w:rsidR="00DE6463" w:rsidRPr="00A65B0E" w:rsidRDefault="00DE6463" w:rsidP="002F1C1B">
            <w:pPr>
              <w:tabs>
                <w:tab w:val="left" w:pos="1922"/>
              </w:tabs>
              <w:rPr>
                <w:rFonts w:eastAsia="標楷體"/>
              </w:rPr>
            </w:pPr>
            <w:r w:rsidRPr="00A65B0E">
              <w:rPr>
                <w:rFonts w:eastAsia="標楷體" w:cs="標楷體" w:hint="eastAsia"/>
                <w:kern w:val="0"/>
              </w:rPr>
              <w:t>家政教育</w:t>
            </w:r>
          </w:p>
        </w:tc>
        <w:tc>
          <w:tcPr>
            <w:tcW w:w="7365" w:type="dxa"/>
            <w:tcBorders>
              <w:left w:val="nil"/>
              <w:right w:val="nil"/>
            </w:tcBorders>
            <w:shd w:val="clear" w:color="auto" w:fill="D9F5BD"/>
          </w:tcPr>
          <w:p w:rsidR="00DE6463" w:rsidRPr="00A65B0E" w:rsidRDefault="00DE6463" w:rsidP="002F1C1B">
            <w:pPr>
              <w:rPr>
                <w:rFonts w:eastAsia="標楷體"/>
              </w:rPr>
            </w:pPr>
            <w:r w:rsidRPr="00A65B0E">
              <w:rPr>
                <w:rFonts w:eastAsia="標楷體"/>
              </w:rPr>
              <w:t>1-3-4</w:t>
            </w:r>
            <w:r w:rsidRPr="00A65B0E">
              <w:rPr>
                <w:rFonts w:eastAsia="標楷體" w:cs="標楷體" w:hint="eastAsia"/>
              </w:rPr>
              <w:t>瞭解均衡的飲食，並能分析自己的飲食行為。</w:t>
            </w:r>
          </w:p>
        </w:tc>
      </w:tr>
      <w:tr w:rsidR="00DE6463" w:rsidRPr="00A65B0E">
        <w:trPr>
          <w:jc w:val="center"/>
        </w:trPr>
        <w:tc>
          <w:tcPr>
            <w:tcW w:w="1515" w:type="dxa"/>
            <w:tcBorders>
              <w:left w:val="nil"/>
              <w:right w:val="nil"/>
            </w:tcBorders>
            <w:shd w:val="clear" w:color="auto" w:fill="D9F5BD"/>
          </w:tcPr>
          <w:p w:rsidR="00DE6463" w:rsidRPr="00A65B0E" w:rsidRDefault="00DE6463" w:rsidP="002F1C1B">
            <w:pPr>
              <w:tabs>
                <w:tab w:val="left" w:pos="1922"/>
              </w:tabs>
              <w:rPr>
                <w:rFonts w:eastAsia="標楷體"/>
                <w:kern w:val="0"/>
              </w:rPr>
            </w:pPr>
            <w:r w:rsidRPr="00A65B0E">
              <w:rPr>
                <w:rFonts w:eastAsia="標楷體" w:cs="標楷體" w:hint="eastAsia"/>
                <w:kern w:val="0"/>
              </w:rPr>
              <w:t>環境教育</w:t>
            </w:r>
          </w:p>
        </w:tc>
        <w:tc>
          <w:tcPr>
            <w:tcW w:w="7365" w:type="dxa"/>
            <w:tcBorders>
              <w:left w:val="nil"/>
              <w:right w:val="nil"/>
            </w:tcBorders>
            <w:shd w:val="clear" w:color="auto" w:fill="D9F5BD"/>
          </w:tcPr>
          <w:p w:rsidR="00DE6463" w:rsidRPr="00A65B0E" w:rsidRDefault="00DE6463" w:rsidP="002F1C1B">
            <w:pPr>
              <w:rPr>
                <w:rFonts w:eastAsia="標楷體"/>
              </w:rPr>
            </w:pPr>
            <w:r w:rsidRPr="00A65B0E">
              <w:rPr>
                <w:rFonts w:eastAsia="標楷體"/>
              </w:rPr>
              <w:t>1-2-1</w:t>
            </w:r>
            <w:r w:rsidRPr="00A65B0E">
              <w:rPr>
                <w:rFonts w:eastAsia="標楷體" w:cs="標楷體" w:hint="eastAsia"/>
              </w:rPr>
              <w:t>覺知環境與個人身心健康的關係。</w:t>
            </w:r>
          </w:p>
          <w:p w:rsidR="00DE6463" w:rsidRPr="00A65B0E" w:rsidRDefault="00DE6463" w:rsidP="000252EA">
            <w:pPr>
              <w:widowControl/>
              <w:ind w:left="600" w:hangingChars="250" w:hanging="600"/>
              <w:rPr>
                <w:rFonts w:eastAsia="標楷體"/>
              </w:rPr>
            </w:pPr>
            <w:r w:rsidRPr="00A65B0E">
              <w:rPr>
                <w:rFonts w:eastAsia="標楷體"/>
              </w:rPr>
              <w:t>3-3-1</w:t>
            </w:r>
            <w:r w:rsidRPr="00A65B0E">
              <w:rPr>
                <w:rFonts w:eastAsia="標楷體" w:cs="標楷體" w:hint="eastAsia"/>
              </w:rPr>
              <w:t>關切人類行為對環境的衝擊，進而建立環境友善的生活與消費觀念。</w:t>
            </w:r>
          </w:p>
        </w:tc>
      </w:tr>
    </w:tbl>
    <w:p w:rsidR="00DE6463" w:rsidRPr="00A65B0E" w:rsidRDefault="00DE6463" w:rsidP="0063136D">
      <w:pPr>
        <w:spacing w:beforeLines="50" w:before="180" w:afterLines="50" w:after="180"/>
        <w:ind w:firstLine="482"/>
        <w:rPr>
          <w:rFonts w:eastAsia="標楷體"/>
        </w:rPr>
      </w:pPr>
    </w:p>
    <w:p w:rsidR="00DE6463" w:rsidRPr="00A65B0E" w:rsidRDefault="00DE6463" w:rsidP="0063136D">
      <w:pPr>
        <w:spacing w:beforeLines="50" w:before="180" w:afterLines="100" w:after="360"/>
        <w:ind w:firstLine="482"/>
        <w:rPr>
          <w:rFonts w:eastAsia="標楷體"/>
          <w:kern w:val="24"/>
        </w:rPr>
      </w:pPr>
      <w:r w:rsidRPr="00A65B0E">
        <w:rPr>
          <w:rFonts w:eastAsia="標楷體" w:cs="標楷體" w:hint="eastAsia"/>
        </w:rPr>
        <w:lastRenderedPageBreak/>
        <w:t>農業生產與生物多樣性調適補充教材，其相關政策綱領連結如下表（詳細內容請見附錄一）</w:t>
      </w:r>
      <w:r w:rsidRPr="00A65B0E">
        <w:rPr>
          <w:rFonts w:eastAsia="標楷體" w:cs="標楷體" w:hint="eastAsia"/>
          <w:kern w:val="24"/>
        </w:rPr>
        <w:t>：</w:t>
      </w:r>
    </w:p>
    <w:p w:rsidR="00DE6463" w:rsidRPr="00A65B0E" w:rsidRDefault="00DE6463" w:rsidP="0063136D">
      <w:pPr>
        <w:spacing w:beforeLines="50" w:before="180"/>
        <w:jc w:val="center"/>
        <w:rPr>
          <w:rFonts w:eastAsia="標楷體"/>
          <w:b/>
          <w:bCs/>
        </w:rPr>
      </w:pPr>
      <w:r w:rsidRPr="00A65B0E">
        <w:rPr>
          <w:rFonts w:eastAsia="標楷體" w:cs="標楷體" w:hint="eastAsia"/>
          <w:b/>
          <w:bCs/>
        </w:rPr>
        <w:t>表</w:t>
      </w:r>
      <w:r w:rsidRPr="00A65B0E">
        <w:rPr>
          <w:rFonts w:eastAsia="標楷體"/>
          <w:b/>
          <w:bCs/>
        </w:rPr>
        <w:t>2</w:t>
      </w:r>
      <w:r w:rsidRPr="00A65B0E">
        <w:rPr>
          <w:rFonts w:eastAsia="標楷體" w:cs="標楷體" w:hint="eastAsia"/>
          <w:b/>
          <w:bCs/>
          <w:color w:val="000000"/>
          <w:kern w:val="24"/>
        </w:rPr>
        <w:t>：</w:t>
      </w:r>
      <w:r w:rsidRPr="00A65B0E">
        <w:rPr>
          <w:rFonts w:eastAsia="標楷體" w:cs="標楷體" w:hint="eastAsia"/>
          <w:b/>
          <w:bCs/>
        </w:rPr>
        <w:t>政策綱領連結彙整。</w:t>
      </w:r>
    </w:p>
    <w:tbl>
      <w:tblPr>
        <w:tblW w:w="7055" w:type="dxa"/>
        <w:jc w:val="center"/>
        <w:tblInd w:w="-16"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1820"/>
        <w:gridCol w:w="5235"/>
      </w:tblGrid>
      <w:tr w:rsidR="00DE6463" w:rsidRPr="00A65B0E">
        <w:trPr>
          <w:jc w:val="center"/>
        </w:trPr>
        <w:tc>
          <w:tcPr>
            <w:tcW w:w="7055" w:type="dxa"/>
            <w:gridSpan w:val="2"/>
            <w:shd w:val="clear" w:color="auto" w:fill="A0FA0E"/>
          </w:tcPr>
          <w:p w:rsidR="00DE6463" w:rsidRPr="00A65B0E" w:rsidRDefault="00DE6463" w:rsidP="002F1C1B">
            <w:pPr>
              <w:rPr>
                <w:rFonts w:eastAsia="標楷體"/>
              </w:rPr>
            </w:pPr>
            <w:r w:rsidRPr="00A65B0E">
              <w:rPr>
                <w:rFonts w:eastAsia="標楷體" w:cs="標楷體" w:hint="eastAsia"/>
              </w:rPr>
              <w:t>政策綱領</w:t>
            </w:r>
          </w:p>
        </w:tc>
      </w:tr>
      <w:tr w:rsidR="00DE6463" w:rsidRPr="00A65B0E">
        <w:trPr>
          <w:jc w:val="center"/>
        </w:trPr>
        <w:tc>
          <w:tcPr>
            <w:tcW w:w="1820" w:type="dxa"/>
            <w:tcBorders>
              <w:right w:val="nil"/>
            </w:tcBorders>
            <w:shd w:val="clear" w:color="auto" w:fill="D9F5BD"/>
          </w:tcPr>
          <w:p w:rsidR="00DE6463" w:rsidRPr="00A65B0E" w:rsidRDefault="00DE6463" w:rsidP="002F1C1B">
            <w:pPr>
              <w:ind w:left="360" w:hangingChars="150" w:hanging="360"/>
              <w:rPr>
                <w:rFonts w:eastAsia="標楷體"/>
              </w:rPr>
            </w:pPr>
            <w:r w:rsidRPr="00A65B0E">
              <w:rPr>
                <w:rFonts w:eastAsia="標楷體" w:cs="標楷體" w:hint="eastAsia"/>
              </w:rPr>
              <w:t>衝擊與挑戰</w:t>
            </w:r>
          </w:p>
        </w:tc>
        <w:tc>
          <w:tcPr>
            <w:tcW w:w="5235" w:type="dxa"/>
            <w:tcBorders>
              <w:left w:val="nil"/>
            </w:tcBorders>
            <w:shd w:val="clear" w:color="auto" w:fill="D9F5BD"/>
          </w:tcPr>
          <w:p w:rsidR="00DE6463" w:rsidRPr="00A65B0E" w:rsidRDefault="00DE6463" w:rsidP="002F1C1B">
            <w:pPr>
              <w:rPr>
                <w:rFonts w:eastAsia="標楷體"/>
              </w:rPr>
            </w:pPr>
            <w:r w:rsidRPr="00A65B0E">
              <w:rPr>
                <w:rFonts w:eastAsia="標楷體"/>
              </w:rPr>
              <w:t>1.</w:t>
            </w:r>
            <w:r w:rsidRPr="00A65B0E">
              <w:rPr>
                <w:rFonts w:eastAsia="標楷體" w:cs="標楷體" w:hint="eastAsia"/>
              </w:rPr>
              <w:t>農業生產的衝擊</w:t>
            </w:r>
          </w:p>
          <w:p w:rsidR="00DE6463" w:rsidRPr="00A65B0E" w:rsidRDefault="00DE6463" w:rsidP="002F1C1B">
            <w:pPr>
              <w:rPr>
                <w:rFonts w:eastAsia="標楷體"/>
              </w:rPr>
            </w:pPr>
            <w:r w:rsidRPr="00A65B0E">
              <w:rPr>
                <w:rFonts w:eastAsia="標楷體"/>
              </w:rPr>
              <w:t>2.</w:t>
            </w:r>
            <w:r w:rsidRPr="00A65B0E">
              <w:rPr>
                <w:rFonts w:eastAsia="標楷體" w:cs="標楷體" w:hint="eastAsia"/>
              </w:rPr>
              <w:t>生物多樣性的衝擊</w:t>
            </w:r>
          </w:p>
        </w:tc>
      </w:tr>
      <w:tr w:rsidR="00DE6463" w:rsidRPr="00A65B0E">
        <w:trPr>
          <w:trHeight w:val="745"/>
          <w:jc w:val="center"/>
        </w:trPr>
        <w:tc>
          <w:tcPr>
            <w:tcW w:w="1820" w:type="dxa"/>
            <w:tcBorders>
              <w:right w:val="nil"/>
            </w:tcBorders>
            <w:shd w:val="clear" w:color="auto" w:fill="D9F5BD"/>
          </w:tcPr>
          <w:p w:rsidR="00DE6463" w:rsidRPr="00A65B0E" w:rsidRDefault="00DE6463" w:rsidP="002F1C1B">
            <w:pPr>
              <w:ind w:left="2040" w:hangingChars="850" w:hanging="2040"/>
              <w:rPr>
                <w:rFonts w:eastAsia="標楷體"/>
              </w:rPr>
            </w:pPr>
            <w:r w:rsidRPr="00A65B0E">
              <w:rPr>
                <w:rFonts w:eastAsia="標楷體" w:cs="標楷體" w:hint="eastAsia"/>
              </w:rPr>
              <w:t>調適策略</w:t>
            </w:r>
          </w:p>
          <w:p w:rsidR="00DE6463" w:rsidRPr="00A65B0E" w:rsidRDefault="00DE6463" w:rsidP="002F1C1B">
            <w:pPr>
              <w:rPr>
                <w:rFonts w:eastAsia="標楷體"/>
              </w:rPr>
            </w:pPr>
          </w:p>
        </w:tc>
        <w:tc>
          <w:tcPr>
            <w:tcW w:w="5235" w:type="dxa"/>
            <w:tcBorders>
              <w:left w:val="nil"/>
            </w:tcBorders>
            <w:shd w:val="clear" w:color="auto" w:fill="D9F5BD"/>
          </w:tcPr>
          <w:p w:rsidR="00DE6463" w:rsidRPr="00A65B0E" w:rsidRDefault="00DE6463" w:rsidP="002F1C1B">
            <w:pPr>
              <w:ind w:left="360" w:hangingChars="150" w:hanging="360"/>
              <w:rPr>
                <w:rFonts w:eastAsia="標楷體"/>
              </w:rPr>
            </w:pPr>
            <w:r w:rsidRPr="00A65B0E">
              <w:rPr>
                <w:rFonts w:eastAsia="標楷體" w:cs="標楷體" w:hint="eastAsia"/>
                <w:b/>
                <w:bCs/>
              </w:rPr>
              <w:t>農業生產調適策略</w:t>
            </w:r>
          </w:p>
          <w:p w:rsidR="00DE6463" w:rsidRPr="00A65B0E" w:rsidRDefault="00DE6463" w:rsidP="002F1C1B">
            <w:pPr>
              <w:ind w:left="360" w:hangingChars="150" w:hanging="360"/>
              <w:rPr>
                <w:rFonts w:eastAsia="標楷體"/>
              </w:rPr>
            </w:pPr>
            <w:r w:rsidRPr="00A65B0E">
              <w:rPr>
                <w:rFonts w:eastAsia="標楷體"/>
              </w:rPr>
              <w:t>1.</w:t>
            </w:r>
            <w:r w:rsidRPr="00A65B0E">
              <w:rPr>
                <w:rFonts w:eastAsia="標楷體" w:cs="標楷體" w:hint="eastAsia"/>
              </w:rPr>
              <w:t>依風險程度建構糧食安全體系。</w:t>
            </w:r>
          </w:p>
          <w:p w:rsidR="00DE6463" w:rsidRPr="00A65B0E" w:rsidRDefault="00DE6463" w:rsidP="002F1C1B">
            <w:pPr>
              <w:ind w:left="360" w:hangingChars="150" w:hanging="360"/>
              <w:rPr>
                <w:rFonts w:eastAsia="標楷體"/>
                <w:b/>
                <w:bCs/>
              </w:rPr>
            </w:pPr>
            <w:r w:rsidRPr="00A65B0E">
              <w:rPr>
                <w:rFonts w:eastAsia="標楷體" w:cs="標楷體" w:hint="eastAsia"/>
                <w:b/>
                <w:bCs/>
              </w:rPr>
              <w:t>生物多樣性調適策略</w:t>
            </w:r>
          </w:p>
          <w:p w:rsidR="00DE6463" w:rsidRPr="00A65B0E" w:rsidRDefault="00DE6463" w:rsidP="002F1C1B">
            <w:pPr>
              <w:ind w:left="360" w:hangingChars="150" w:hanging="360"/>
              <w:rPr>
                <w:rFonts w:eastAsia="標楷體"/>
              </w:rPr>
            </w:pPr>
            <w:r w:rsidRPr="00A65B0E">
              <w:rPr>
                <w:rFonts w:eastAsia="標楷體"/>
              </w:rPr>
              <w:t>2.</w:t>
            </w:r>
            <w:r w:rsidRPr="00A65B0E">
              <w:rPr>
                <w:rFonts w:eastAsia="標楷體" w:cs="標楷體" w:hint="eastAsia"/>
              </w:rPr>
              <w:t>減緩人為擾動造成生物多樣性流失的速度。</w:t>
            </w:r>
          </w:p>
        </w:tc>
      </w:tr>
    </w:tbl>
    <w:p w:rsidR="00DE6463" w:rsidRPr="00A65B0E" w:rsidRDefault="00DE6463" w:rsidP="0063136D">
      <w:pPr>
        <w:spacing w:beforeLines="150" w:before="540" w:afterLines="100" w:after="360"/>
        <w:ind w:firstLine="482"/>
        <w:rPr>
          <w:rFonts w:eastAsia="標楷體"/>
          <w:kern w:val="24"/>
        </w:rPr>
      </w:pPr>
      <w:r w:rsidRPr="00A65B0E">
        <w:rPr>
          <w:rFonts w:eastAsia="標楷體" w:cs="標楷體" w:hint="eastAsia"/>
        </w:rPr>
        <w:t>農業生產與生物多樣性調適補充教材，其相關氣候素養能力指標如下表（詳細內容請見附錄二）</w:t>
      </w:r>
      <w:r w:rsidRPr="00A65B0E">
        <w:rPr>
          <w:rFonts w:eastAsia="標楷體" w:cs="標楷體" w:hint="eastAsia"/>
          <w:kern w:val="24"/>
        </w:rPr>
        <w:t>：</w:t>
      </w:r>
    </w:p>
    <w:p w:rsidR="00DE6463" w:rsidRPr="00A65B0E" w:rsidRDefault="00DE6463" w:rsidP="00FB1191">
      <w:pPr>
        <w:jc w:val="center"/>
        <w:rPr>
          <w:rFonts w:eastAsia="標楷體"/>
          <w:b/>
          <w:bCs/>
        </w:rPr>
      </w:pPr>
      <w:r w:rsidRPr="00A65B0E">
        <w:rPr>
          <w:rFonts w:eastAsia="標楷體" w:cs="標楷體" w:hint="eastAsia"/>
          <w:b/>
          <w:bCs/>
        </w:rPr>
        <w:t>表</w:t>
      </w:r>
      <w:r w:rsidRPr="00A65B0E">
        <w:rPr>
          <w:rFonts w:eastAsia="標楷體"/>
          <w:b/>
          <w:bCs/>
        </w:rPr>
        <w:t>3</w:t>
      </w:r>
      <w:r w:rsidRPr="00A65B0E">
        <w:rPr>
          <w:rFonts w:eastAsia="標楷體" w:cs="標楷體" w:hint="eastAsia"/>
          <w:b/>
          <w:bCs/>
          <w:color w:val="000000"/>
          <w:kern w:val="24"/>
        </w:rPr>
        <w:t>：</w:t>
      </w:r>
      <w:r w:rsidRPr="00A65B0E">
        <w:rPr>
          <w:rFonts w:eastAsia="標楷體" w:cs="標楷體" w:hint="eastAsia"/>
          <w:b/>
          <w:bCs/>
        </w:rPr>
        <w:t>氣候素養能力指標彙整。</w:t>
      </w: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1"/>
        <w:gridCol w:w="6101"/>
      </w:tblGrid>
      <w:tr w:rsidR="00DE6463" w:rsidRPr="00A65B0E">
        <w:trPr>
          <w:jc w:val="center"/>
        </w:trPr>
        <w:tc>
          <w:tcPr>
            <w:tcW w:w="2961" w:type="dxa"/>
            <w:tcBorders>
              <w:left w:val="nil"/>
              <w:right w:val="nil"/>
            </w:tcBorders>
            <w:shd w:val="clear" w:color="auto" w:fill="A0FA0E"/>
          </w:tcPr>
          <w:p w:rsidR="00DE6463" w:rsidRPr="00A65B0E" w:rsidRDefault="00DE6463" w:rsidP="000252EA">
            <w:pPr>
              <w:rPr>
                <w:rFonts w:eastAsia="標楷體"/>
              </w:rPr>
            </w:pPr>
            <w:r w:rsidRPr="00A65B0E">
              <w:rPr>
                <w:rFonts w:eastAsia="標楷體" w:cs="標楷體" w:hint="eastAsia"/>
              </w:rPr>
              <w:t>氣候素養能力指標</w:t>
            </w:r>
          </w:p>
        </w:tc>
        <w:tc>
          <w:tcPr>
            <w:tcW w:w="6101" w:type="dxa"/>
            <w:tcBorders>
              <w:left w:val="nil"/>
              <w:right w:val="nil"/>
            </w:tcBorders>
            <w:shd w:val="clear" w:color="auto" w:fill="A0FA0E"/>
          </w:tcPr>
          <w:p w:rsidR="00DE6463" w:rsidRPr="00A65B0E" w:rsidRDefault="00DE6463" w:rsidP="002F1C1B">
            <w:pPr>
              <w:jc w:val="center"/>
              <w:rPr>
                <w:rFonts w:eastAsia="標楷體"/>
              </w:rPr>
            </w:pPr>
          </w:p>
        </w:tc>
      </w:tr>
      <w:tr w:rsidR="00DE6463" w:rsidRPr="00A65B0E">
        <w:trPr>
          <w:jc w:val="center"/>
        </w:trPr>
        <w:tc>
          <w:tcPr>
            <w:tcW w:w="2961" w:type="dxa"/>
            <w:tcBorders>
              <w:left w:val="nil"/>
              <w:right w:val="nil"/>
            </w:tcBorders>
            <w:shd w:val="clear" w:color="auto" w:fill="D9F5BD"/>
          </w:tcPr>
          <w:p w:rsidR="00DE6463" w:rsidRPr="00A65B0E" w:rsidRDefault="00DE6463" w:rsidP="00FB1191">
            <w:pPr>
              <w:ind w:left="240" w:hangingChars="100" w:hanging="240"/>
              <w:rPr>
                <w:rFonts w:eastAsia="標楷體"/>
                <w:kern w:val="0"/>
              </w:rPr>
            </w:pPr>
            <w:r w:rsidRPr="00A65B0E">
              <w:rPr>
                <w:rFonts w:eastAsia="標楷體"/>
                <w:kern w:val="0"/>
              </w:rPr>
              <w:t>3.</w:t>
            </w:r>
            <w:r w:rsidRPr="00A65B0E">
              <w:rPr>
                <w:rFonts w:eastAsia="標楷體" w:cs="標楷體" w:hint="eastAsia"/>
                <w:kern w:val="0"/>
              </w:rPr>
              <w:t>地球上的生命依賴氣候、被氣候制約、且會影響氣候</w:t>
            </w:r>
          </w:p>
          <w:p w:rsidR="00DE6463" w:rsidRPr="00A65B0E" w:rsidRDefault="00DE6463" w:rsidP="002F1C1B">
            <w:pPr>
              <w:ind w:left="240" w:hangingChars="100" w:hanging="240"/>
              <w:rPr>
                <w:rFonts w:eastAsia="標楷體"/>
                <w:kern w:val="0"/>
              </w:rPr>
            </w:pPr>
          </w:p>
        </w:tc>
        <w:tc>
          <w:tcPr>
            <w:tcW w:w="6101" w:type="dxa"/>
            <w:tcBorders>
              <w:left w:val="nil"/>
              <w:right w:val="nil"/>
            </w:tcBorders>
            <w:shd w:val="clear" w:color="auto" w:fill="D9F5BD"/>
          </w:tcPr>
          <w:p w:rsidR="00DE6463" w:rsidRPr="00A65B0E" w:rsidRDefault="00DE6463" w:rsidP="00FB1191">
            <w:pPr>
              <w:ind w:leftChars="100" w:left="480" w:hangingChars="100" w:hanging="240"/>
              <w:rPr>
                <w:rFonts w:eastAsia="標楷體"/>
                <w:kern w:val="0"/>
              </w:rPr>
            </w:pPr>
            <w:r w:rsidRPr="00A65B0E">
              <w:rPr>
                <w:rFonts w:eastAsia="標楷體"/>
                <w:kern w:val="0"/>
              </w:rPr>
              <w:t>A.</w:t>
            </w:r>
            <w:r w:rsidRPr="00A65B0E">
              <w:rPr>
                <w:rFonts w:eastAsia="標楷體" w:cs="標楷體" w:hint="eastAsia"/>
                <w:kern w:val="0"/>
              </w:rPr>
              <w:t>生物個體生存所需的氣溫、降水、濕度、陽光是在特定範圍內的。當氣候條件超出正常的範圍時，生物必須適應或遷移，否則就會滅亡。</w:t>
            </w:r>
          </w:p>
          <w:p w:rsidR="00DE6463" w:rsidRPr="00A65B0E" w:rsidRDefault="00DE6463" w:rsidP="00FB1191">
            <w:pPr>
              <w:ind w:leftChars="100" w:left="480" w:hangingChars="100" w:hanging="240"/>
              <w:rPr>
                <w:rFonts w:eastAsia="標楷體"/>
                <w:kern w:val="0"/>
              </w:rPr>
            </w:pPr>
            <w:r w:rsidRPr="00A65B0E">
              <w:rPr>
                <w:rFonts w:eastAsia="標楷體"/>
                <w:kern w:val="0"/>
              </w:rPr>
              <w:t>D.</w:t>
            </w:r>
            <w:r w:rsidRPr="00A65B0E">
              <w:rPr>
                <w:rFonts w:eastAsia="標楷體" w:cs="標楷體" w:hint="eastAsia"/>
                <w:kern w:val="0"/>
              </w:rPr>
              <w:t>一系列的自然記錄顯示，在過去</w:t>
            </w:r>
            <w:r w:rsidRPr="00A65B0E">
              <w:rPr>
                <w:rFonts w:eastAsia="標楷體"/>
                <w:kern w:val="0"/>
              </w:rPr>
              <w:t>10,000</w:t>
            </w:r>
            <w:r w:rsidRPr="00A65B0E">
              <w:rPr>
                <w:rFonts w:eastAsia="標楷體" w:cs="標楷體" w:hint="eastAsia"/>
                <w:kern w:val="0"/>
              </w:rPr>
              <w:t>年來，地球氣候一直都處於不尋常的穩定期。在此段期間，人類社會不斷的發展，我們所倚賴的農業、經濟和運輸系統與強烈的氣候變遷比較起來，是脆弱且不堪一擊的。</w:t>
            </w:r>
          </w:p>
        </w:tc>
      </w:tr>
      <w:tr w:rsidR="00DE6463" w:rsidRPr="00A65B0E">
        <w:trPr>
          <w:jc w:val="center"/>
        </w:trPr>
        <w:tc>
          <w:tcPr>
            <w:tcW w:w="2961" w:type="dxa"/>
            <w:tcBorders>
              <w:left w:val="nil"/>
              <w:right w:val="nil"/>
            </w:tcBorders>
            <w:shd w:val="clear" w:color="auto" w:fill="D9F5BD"/>
          </w:tcPr>
          <w:p w:rsidR="00DE6463" w:rsidRPr="00A65B0E" w:rsidRDefault="00DE6463" w:rsidP="002F1C1B">
            <w:pPr>
              <w:ind w:left="240" w:hangingChars="100" w:hanging="240"/>
              <w:rPr>
                <w:rFonts w:eastAsia="標楷體"/>
                <w:kern w:val="0"/>
              </w:rPr>
            </w:pPr>
            <w:r w:rsidRPr="00A65B0E">
              <w:rPr>
                <w:rFonts w:eastAsia="標楷體"/>
                <w:kern w:val="0"/>
              </w:rPr>
              <w:t>6.</w:t>
            </w:r>
            <w:r w:rsidRPr="00A65B0E">
              <w:rPr>
                <w:rFonts w:eastAsia="標楷體" w:cs="標楷體" w:hint="eastAsia"/>
                <w:kern w:val="0"/>
              </w:rPr>
              <w:t>人類活動無時不刻影響著氣候系統</w:t>
            </w:r>
          </w:p>
        </w:tc>
        <w:tc>
          <w:tcPr>
            <w:tcW w:w="6101" w:type="dxa"/>
            <w:tcBorders>
              <w:left w:val="nil"/>
              <w:right w:val="nil"/>
            </w:tcBorders>
            <w:shd w:val="clear" w:color="auto" w:fill="D9F5BD"/>
          </w:tcPr>
          <w:p w:rsidR="00DE6463" w:rsidRPr="00A65B0E" w:rsidRDefault="00DE6463" w:rsidP="00FB1191">
            <w:pPr>
              <w:ind w:leftChars="100" w:left="480" w:hangingChars="100" w:hanging="240"/>
              <w:rPr>
                <w:rFonts w:eastAsia="標楷體"/>
                <w:kern w:val="0"/>
              </w:rPr>
            </w:pPr>
            <w:r w:rsidRPr="00A65B0E">
              <w:rPr>
                <w:rFonts w:eastAsia="標楷體"/>
                <w:kern w:val="0"/>
              </w:rPr>
              <w:t>C.</w:t>
            </w:r>
            <w:r w:rsidRPr="00A65B0E">
              <w:rPr>
                <w:rFonts w:eastAsia="標楷體" w:cs="標楷體" w:hint="eastAsia"/>
                <w:kern w:val="0"/>
              </w:rPr>
              <w:t>人類的活動改變了土地、海洋和大氣，而這些變化也改變了全球氣候型態。燃燒化石燃料，釋放化學物質到大氣中，減少森林覆蓋率，並經由快速擴大的養殖，開發和工業等活動，將二氧化碳釋放到大氣之中，</w:t>
            </w:r>
            <w:r>
              <w:rPr>
                <w:rFonts w:eastAsia="標楷體" w:cs="標楷體" w:hint="eastAsia"/>
                <w:kern w:val="0"/>
              </w:rPr>
              <w:t>這</w:t>
            </w:r>
            <w:r w:rsidRPr="00A65B0E">
              <w:rPr>
                <w:rFonts w:eastAsia="標楷體" w:cs="標楷體" w:hint="eastAsia"/>
                <w:kern w:val="0"/>
              </w:rPr>
              <w:t>些行為都不斷地在改變氣候系統的平衡。</w:t>
            </w:r>
          </w:p>
          <w:p w:rsidR="00DE6463" w:rsidRPr="00A65B0E" w:rsidRDefault="00DE6463" w:rsidP="00FB1191">
            <w:pPr>
              <w:ind w:leftChars="100" w:left="480" w:hangingChars="100" w:hanging="240"/>
              <w:rPr>
                <w:rFonts w:eastAsia="標楷體"/>
                <w:kern w:val="0"/>
              </w:rPr>
            </w:pPr>
            <w:r w:rsidRPr="00A65B0E">
              <w:rPr>
                <w:rFonts w:eastAsia="標楷體"/>
                <w:kern w:val="0"/>
              </w:rPr>
              <w:t>E.</w:t>
            </w:r>
            <w:r w:rsidRPr="00A65B0E">
              <w:rPr>
                <w:rFonts w:eastAsia="標楷體" w:cs="標楷體" w:hint="eastAsia"/>
                <w:kern w:val="0"/>
              </w:rPr>
              <w:t>科學家和經濟學家預測，全球氣候變遷將有正面和負面的影響。下個世紀如果升溫超過</w:t>
            </w:r>
            <w:r w:rsidRPr="00A65B0E">
              <w:rPr>
                <w:rFonts w:eastAsia="標楷體"/>
                <w:kern w:val="0"/>
              </w:rPr>
              <w:t>2</w:t>
            </w:r>
            <w:r w:rsidRPr="00A65B0E">
              <w:rPr>
                <w:rFonts w:eastAsia="標楷體" w:cs="標楷體" w:hint="eastAsia"/>
                <w:kern w:val="0"/>
              </w:rPr>
              <w:t>〜</w:t>
            </w:r>
            <w:r w:rsidRPr="00A65B0E">
              <w:rPr>
                <w:rFonts w:eastAsia="標楷體"/>
                <w:kern w:val="0"/>
              </w:rPr>
              <w:t>3°C</w:t>
            </w:r>
            <w:r w:rsidRPr="00A65B0E">
              <w:rPr>
                <w:rFonts w:eastAsia="標楷體" w:cs="標楷體" w:hint="eastAsia"/>
                <w:kern w:val="0"/>
              </w:rPr>
              <w:t>（</w:t>
            </w:r>
            <w:r w:rsidRPr="00A65B0E">
              <w:rPr>
                <w:rFonts w:eastAsia="標楷體"/>
                <w:kern w:val="0"/>
              </w:rPr>
              <w:t>3.6</w:t>
            </w:r>
            <w:r w:rsidRPr="00A65B0E">
              <w:rPr>
                <w:rFonts w:eastAsia="標楷體" w:cs="標楷體" w:hint="eastAsia"/>
                <w:kern w:val="0"/>
              </w:rPr>
              <w:t>〜</w:t>
            </w:r>
            <w:r w:rsidRPr="00A65B0E">
              <w:rPr>
                <w:rFonts w:eastAsia="標楷體"/>
                <w:kern w:val="0"/>
              </w:rPr>
              <w:t>5.4°F</w:t>
            </w:r>
            <w:r w:rsidRPr="00A65B0E">
              <w:rPr>
                <w:rFonts w:eastAsia="標楷體" w:cs="標楷體" w:hint="eastAsia"/>
                <w:kern w:val="0"/>
              </w:rPr>
              <w:t>），氣候變遷帶來的負面影響將遠遠超過其所產生的正面效益。</w:t>
            </w:r>
          </w:p>
        </w:tc>
      </w:tr>
      <w:tr w:rsidR="00DE6463" w:rsidRPr="00A65B0E">
        <w:trPr>
          <w:jc w:val="center"/>
        </w:trPr>
        <w:tc>
          <w:tcPr>
            <w:tcW w:w="2961" w:type="dxa"/>
            <w:tcBorders>
              <w:left w:val="nil"/>
              <w:right w:val="nil"/>
            </w:tcBorders>
            <w:shd w:val="clear" w:color="auto" w:fill="D9F5BD"/>
          </w:tcPr>
          <w:p w:rsidR="00DE6463" w:rsidRPr="00A65B0E" w:rsidRDefault="00DE6463" w:rsidP="00FB1191">
            <w:pPr>
              <w:ind w:left="240" w:hangingChars="100" w:hanging="240"/>
              <w:rPr>
                <w:rFonts w:eastAsia="標楷體"/>
                <w:kern w:val="0"/>
              </w:rPr>
            </w:pPr>
            <w:r w:rsidRPr="00A65B0E">
              <w:rPr>
                <w:rFonts w:eastAsia="標楷體"/>
                <w:kern w:val="0"/>
              </w:rPr>
              <w:t>7.</w:t>
            </w:r>
            <w:r w:rsidRPr="00A65B0E">
              <w:rPr>
                <w:rFonts w:eastAsia="標楷體" w:cs="標楷體" w:hint="eastAsia"/>
                <w:kern w:val="0"/>
              </w:rPr>
              <w:t>氣候變遷會影響地球系統與人類生活</w:t>
            </w:r>
          </w:p>
          <w:p w:rsidR="00DE6463" w:rsidRPr="00A65B0E" w:rsidRDefault="00DE6463" w:rsidP="002F1C1B">
            <w:pPr>
              <w:ind w:left="240" w:hangingChars="100" w:hanging="240"/>
              <w:rPr>
                <w:rFonts w:eastAsia="標楷體"/>
                <w:kern w:val="0"/>
              </w:rPr>
            </w:pPr>
          </w:p>
        </w:tc>
        <w:tc>
          <w:tcPr>
            <w:tcW w:w="6101" w:type="dxa"/>
            <w:tcBorders>
              <w:left w:val="nil"/>
              <w:right w:val="nil"/>
            </w:tcBorders>
            <w:shd w:val="clear" w:color="auto" w:fill="D9F5BD"/>
          </w:tcPr>
          <w:p w:rsidR="00DE6463" w:rsidRPr="00A65B0E" w:rsidRDefault="00DE6463" w:rsidP="002F1C1B">
            <w:pPr>
              <w:ind w:leftChars="100" w:left="480" w:hangingChars="100" w:hanging="240"/>
              <w:rPr>
                <w:rFonts w:eastAsia="標楷體"/>
                <w:kern w:val="0"/>
              </w:rPr>
            </w:pPr>
            <w:r w:rsidRPr="00A65B0E">
              <w:rPr>
                <w:rFonts w:eastAsia="標楷體"/>
                <w:kern w:val="0"/>
              </w:rPr>
              <w:t>E.</w:t>
            </w:r>
            <w:r w:rsidRPr="00A65B0E">
              <w:rPr>
                <w:rFonts w:eastAsia="標楷體" w:cs="標楷體" w:hint="eastAsia"/>
                <w:kern w:val="0"/>
              </w:rPr>
              <w:t>氣候變遷將持續影響陸地與海洋的生態系統。動物、植物、細菌和病毒，會遷移到氣候適合生存的新地區。傳染性疾病和特定的物種將會入侵到過去不曾棲息過的地區。</w:t>
            </w:r>
          </w:p>
        </w:tc>
      </w:tr>
    </w:tbl>
    <w:p w:rsidR="00DE6463" w:rsidRPr="00A65B0E" w:rsidRDefault="00DD014A" w:rsidP="0063136D">
      <w:pPr>
        <w:pStyle w:val="2"/>
        <w:spacing w:beforeLines="50" w:before="180" w:afterLines="50" w:after="180" w:line="240" w:lineRule="auto"/>
        <w:jc w:val="center"/>
        <w:rPr>
          <w:rFonts w:ascii="Times New Roman" w:eastAsia="標楷體" w:hAnsi="Times New Roman" w:cs="Times New Roman"/>
          <w:color w:val="FFFFFF"/>
          <w:sz w:val="32"/>
          <w:szCs w:val="32"/>
        </w:rPr>
      </w:pPr>
      <w:r>
        <w:rPr>
          <w:noProof/>
        </w:rPr>
        <w:lastRenderedPageBreak/>
        <w:pict>
          <v:rect id="_x0000_s1048" style="position:absolute;left:0;text-align:left;margin-left:-2.5pt;margin-top:1.05pt;width:457.25pt;height:29.9pt;z-index:-251675136;mso-position-horizontal-relative:text;mso-position-vertical-relative:text"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肆、教學活動</w:t>
      </w:r>
    </w:p>
    <w:p w:rsidR="00DE6463" w:rsidRPr="00A65B0E" w:rsidRDefault="00DD014A" w:rsidP="0063136D">
      <w:pPr>
        <w:pStyle w:val="Default"/>
        <w:spacing w:beforeLines="150" w:before="540"/>
        <w:rPr>
          <w:rFonts w:ascii="Times New Roman" w:hAnsi="Times New Roman" w:cs="Times New Roman"/>
          <w:color w:val="auto"/>
        </w:rPr>
      </w:pPr>
      <w:r>
        <w:rPr>
          <w:noProof/>
        </w:rPr>
        <w:pict>
          <v:shape id="_x0000_s1049" type="#_x0000_t5" style="position:absolute;margin-left:-1.6pt;margin-top:17.75pt;width:353.95pt;height:27.85pt;z-index:-251698688" adj="0" fillcolor="#a0fa0e" stroked="f">
            <v:shadow on="t" opacity=".5" offset="-6pt,6pt"/>
          </v:shape>
        </w:pict>
      </w:r>
      <w:r w:rsidR="00DE6463" w:rsidRPr="00A65B0E">
        <w:rPr>
          <w:rFonts w:ascii="Times New Roman" w:hAnsi="Times New Roman" w:hint="eastAsia"/>
          <w:b/>
          <w:bCs/>
          <w:color w:val="auto"/>
          <w:sz w:val="28"/>
          <w:szCs w:val="28"/>
        </w:rPr>
        <w:t>一</w:t>
      </w:r>
      <w:r w:rsidR="00DE6463" w:rsidRPr="00A65B0E">
        <w:rPr>
          <w:rFonts w:ascii="Times New Roman" w:hAnsi="Times New Roman" w:hint="eastAsia"/>
          <w:b/>
          <w:bCs/>
          <w:color w:val="auto"/>
        </w:rPr>
        <w:t>、</w:t>
      </w:r>
      <w:r w:rsidR="00DE6463" w:rsidRPr="00A65B0E">
        <w:rPr>
          <w:rFonts w:ascii="Times New Roman" w:hAnsi="Times New Roman" w:hint="eastAsia"/>
          <w:b/>
          <w:bCs/>
          <w:color w:val="auto"/>
          <w:sz w:val="28"/>
          <w:szCs w:val="28"/>
        </w:rPr>
        <w:t>活動名稱</w:t>
      </w:r>
      <w:r w:rsidR="00DE6463" w:rsidRPr="00A65B0E">
        <w:rPr>
          <w:rFonts w:ascii="Times New Roman" w:hAnsi="Times New Roman" w:hint="eastAsia"/>
          <w:color w:val="auto"/>
        </w:rPr>
        <w:t>：吃出健康改變生活</w:t>
      </w:r>
    </w:p>
    <w:p w:rsidR="00DE6463" w:rsidRPr="00A65B0E" w:rsidRDefault="00DD014A" w:rsidP="0063136D">
      <w:pPr>
        <w:pStyle w:val="Default"/>
        <w:spacing w:beforeLines="150" w:before="540"/>
        <w:rPr>
          <w:rFonts w:ascii="Times New Roman" w:hAnsi="Times New Roman" w:cs="Times New Roman"/>
          <w:color w:val="auto"/>
        </w:rPr>
      </w:pPr>
      <w:r>
        <w:rPr>
          <w:noProof/>
        </w:rPr>
        <w:pict>
          <v:shape id="_x0000_s1050" type="#_x0000_t5" style="position:absolute;margin-left:-.8pt;margin-top:24.85pt;width:309.05pt;height:27.85pt;z-index:-251697664" adj="0" fillcolor="#a0fa0e" stroked="f">
            <v:shadow on="t" opacity=".5" offset="-6pt,6pt"/>
          </v:shape>
        </w:pict>
      </w:r>
      <w:r w:rsidR="00DE6463" w:rsidRPr="00A65B0E">
        <w:rPr>
          <w:rFonts w:ascii="Times New Roman" w:hAnsi="Times New Roman" w:hint="eastAsia"/>
          <w:b/>
          <w:bCs/>
          <w:color w:val="auto"/>
          <w:sz w:val="28"/>
          <w:szCs w:val="28"/>
        </w:rPr>
        <w:t>二</w:t>
      </w:r>
      <w:r w:rsidR="00DE6463" w:rsidRPr="00A65B0E">
        <w:rPr>
          <w:rFonts w:ascii="Times New Roman" w:hAnsi="Times New Roman" w:hint="eastAsia"/>
          <w:b/>
          <w:bCs/>
          <w:color w:val="auto"/>
        </w:rPr>
        <w:t>、</w:t>
      </w:r>
      <w:r w:rsidR="00DE6463" w:rsidRPr="00A65B0E">
        <w:rPr>
          <w:rFonts w:ascii="Times New Roman" w:hAnsi="Times New Roman" w:hint="eastAsia"/>
          <w:b/>
          <w:bCs/>
          <w:color w:val="auto"/>
          <w:sz w:val="28"/>
          <w:szCs w:val="28"/>
        </w:rPr>
        <w:t>課程規劃</w:t>
      </w:r>
      <w:r w:rsidR="00DE6463" w:rsidRPr="00A65B0E">
        <w:rPr>
          <w:rFonts w:ascii="Times New Roman" w:hAnsi="Times New Roman" w:hint="eastAsia"/>
          <w:color w:val="auto"/>
        </w:rPr>
        <w:t>：教學規劃三節課，共</w:t>
      </w:r>
      <w:r w:rsidR="00DE6463" w:rsidRPr="00A65B0E">
        <w:rPr>
          <w:rFonts w:ascii="Times New Roman" w:hAnsi="Times New Roman" w:cs="Times New Roman"/>
          <w:color w:val="auto"/>
        </w:rPr>
        <w:t>120</w:t>
      </w:r>
      <w:r w:rsidR="00DE6463" w:rsidRPr="00A65B0E">
        <w:rPr>
          <w:rFonts w:ascii="Times New Roman" w:hAnsi="Times New Roman" w:hint="eastAsia"/>
          <w:color w:val="auto"/>
        </w:rPr>
        <w:t>分鐘</w:t>
      </w:r>
    </w:p>
    <w:p w:rsidR="00DE6463" w:rsidRPr="00A65B0E" w:rsidRDefault="00DD014A" w:rsidP="0063136D">
      <w:pPr>
        <w:pStyle w:val="Default"/>
        <w:numPr>
          <w:ilvl w:val="0"/>
          <w:numId w:val="30"/>
        </w:numPr>
        <w:spacing w:beforeLines="150" w:before="540" w:afterLines="50" w:after="180"/>
        <w:rPr>
          <w:rFonts w:ascii="Times New Roman" w:hAnsi="Times New Roman" w:cs="Times New Roman"/>
          <w:color w:val="auto"/>
        </w:rPr>
      </w:pPr>
      <w:r>
        <w:rPr>
          <w:noProof/>
        </w:rPr>
        <w:pict>
          <v:shape id="_x0000_s1051" type="#_x0000_t5" style="position:absolute;left:0;text-align:left;margin-left:-1.55pt;margin-top:27.65pt;width:249.7pt;height:27.85pt;z-index:-251696640" adj="0" fillcolor="#a0fa0e" stroked="f">
            <v:shadow on="t" opacity=".5" offset="-6pt,6pt"/>
          </v:shape>
        </w:pict>
      </w:r>
      <w:r w:rsidR="00DE6463" w:rsidRPr="00A65B0E">
        <w:rPr>
          <w:rFonts w:ascii="Times New Roman" w:hAnsi="Times New Roman" w:hint="eastAsia"/>
          <w:b/>
          <w:bCs/>
          <w:color w:val="auto"/>
          <w:sz w:val="28"/>
          <w:szCs w:val="28"/>
        </w:rPr>
        <w:t>教學建議</w:t>
      </w:r>
      <w:r w:rsidR="00DE6463" w:rsidRPr="00A65B0E">
        <w:rPr>
          <w:rFonts w:ascii="Times New Roman" w:hAnsi="Times New Roman" w:hint="eastAsia"/>
          <w:color w:val="auto"/>
          <w:sz w:val="28"/>
          <w:szCs w:val="28"/>
        </w:rPr>
        <w:t>：</w:t>
      </w:r>
    </w:p>
    <w:p w:rsidR="00DE6463" w:rsidRPr="00A65B0E" w:rsidRDefault="00DE6463" w:rsidP="0063136D">
      <w:pPr>
        <w:pStyle w:val="Default"/>
        <w:spacing w:beforeLines="50" w:before="180"/>
        <w:ind w:left="720" w:hangingChars="300" w:hanging="720"/>
        <w:rPr>
          <w:rFonts w:ascii="Times New Roman" w:hAnsi="Times New Roman" w:cs="Times New Roman"/>
          <w:color w:val="auto"/>
        </w:rPr>
      </w:pPr>
      <w:r w:rsidRPr="00A65B0E">
        <w:rPr>
          <w:rFonts w:ascii="Times New Roman" w:hAnsi="Times New Roman" w:hint="eastAsia"/>
        </w:rPr>
        <w:t>（一）</w:t>
      </w:r>
      <w:r w:rsidRPr="00A65B0E">
        <w:rPr>
          <w:rFonts w:ascii="Times New Roman" w:hAnsi="Times New Roman" w:hint="eastAsia"/>
          <w:color w:val="auto"/>
        </w:rPr>
        <w:t>本課程內容主要以補充教材形式進行設計，建議教學實施時間可以在週會、期末考後、彈性課程時間進行本課程內容之教學，或者將本課程融入自然、社會、綜合及健體等學習領域進行教學。</w:t>
      </w:r>
    </w:p>
    <w:p w:rsidR="00DE6463" w:rsidRPr="00A65B0E" w:rsidRDefault="00DE6463" w:rsidP="0063136D">
      <w:pPr>
        <w:pStyle w:val="Default"/>
        <w:spacing w:beforeLines="100" w:before="360"/>
        <w:ind w:left="720" w:hangingChars="300" w:hanging="720"/>
        <w:rPr>
          <w:rFonts w:ascii="Times New Roman" w:hAnsi="Times New Roman" w:cs="Times New Roman"/>
          <w:color w:val="auto"/>
        </w:rPr>
      </w:pPr>
      <w:r w:rsidRPr="00A65B0E">
        <w:rPr>
          <w:rFonts w:ascii="Times New Roman" w:hAnsi="Times New Roman" w:hint="eastAsia"/>
        </w:rPr>
        <w:t>（二）</w:t>
      </w:r>
      <w:r w:rsidRPr="00A65B0E">
        <w:rPr>
          <w:rFonts w:ascii="Times New Roman" w:hAnsi="Times New Roman" w:hint="eastAsia"/>
          <w:color w:val="auto"/>
        </w:rPr>
        <w:t>本課程採取調適教育取向，所謂調適即調整使適應，因此調適教育就是藉由教育的方式與過程，使得學習者能調整既有的認知、情意與技能，來適應其所面臨之生活環境中的的種種問題。</w:t>
      </w:r>
    </w:p>
    <w:p w:rsidR="00DE6463" w:rsidRPr="00A65B0E" w:rsidRDefault="00DE6463" w:rsidP="0063136D">
      <w:pPr>
        <w:pStyle w:val="Default"/>
        <w:spacing w:beforeLines="100" w:before="360"/>
        <w:ind w:left="720" w:hangingChars="300" w:hanging="720"/>
        <w:rPr>
          <w:rFonts w:ascii="Times New Roman" w:hAnsi="Times New Roman" w:cs="Times New Roman"/>
          <w:color w:val="auto"/>
        </w:rPr>
      </w:pPr>
      <w:r w:rsidRPr="00A65B0E">
        <w:rPr>
          <w:rFonts w:ascii="Times New Roman" w:hAnsi="Times New Roman" w:hint="eastAsia"/>
        </w:rPr>
        <w:t>（三）教師可視學校午餐內容及新聞事件</w:t>
      </w:r>
      <w:r w:rsidRPr="00A65B0E">
        <w:rPr>
          <w:rFonts w:ascii="Times New Roman" w:hAnsi="Times New Roman" w:hint="eastAsia"/>
          <w:color w:val="auto"/>
        </w:rPr>
        <w:t>，調整本課程之內容，以提升學童的學習成效。</w:t>
      </w:r>
    </w:p>
    <w:p w:rsidR="00DE6463" w:rsidRPr="00A65B0E" w:rsidRDefault="00DE6463" w:rsidP="0063136D">
      <w:pPr>
        <w:pStyle w:val="Default"/>
        <w:spacing w:beforeLines="100" w:before="360"/>
        <w:ind w:left="720" w:hangingChars="300" w:hanging="720"/>
        <w:rPr>
          <w:rFonts w:ascii="Times New Roman" w:hAnsi="Times New Roman" w:cs="Times New Roman"/>
        </w:rPr>
      </w:pPr>
      <w:r w:rsidRPr="00A65B0E">
        <w:rPr>
          <w:rFonts w:ascii="Times New Roman" w:hAnsi="Times New Roman" w:hint="eastAsia"/>
        </w:rPr>
        <w:t>（四）建議授課教師事先了解學區附近之農產銷售情形，並且可是先請學童回家陪家人買菜或觀察產品上的標示，以增加學童對於食物的認識。</w:t>
      </w:r>
    </w:p>
    <w:p w:rsidR="00DE6463" w:rsidRPr="00A65B0E" w:rsidRDefault="00DE6463">
      <w:pPr>
        <w:widowControl/>
        <w:rPr>
          <w:rFonts w:eastAsia="標楷體"/>
          <w:b/>
          <w:bCs/>
          <w:sz w:val="32"/>
          <w:szCs w:val="32"/>
        </w:rPr>
      </w:pPr>
      <w:r w:rsidRPr="00A65B0E">
        <w:rPr>
          <w:rFonts w:eastAsia="標楷體"/>
          <w:b/>
          <w:bCs/>
          <w:sz w:val="32"/>
          <w:szCs w:val="32"/>
        </w:rPr>
        <w:br w:type="page"/>
      </w:r>
    </w:p>
    <w:p w:rsidR="00DE6463" w:rsidRPr="00A65B0E" w:rsidRDefault="00DD014A" w:rsidP="0063136D">
      <w:pPr>
        <w:pStyle w:val="Default"/>
        <w:spacing w:beforeLines="100" w:before="360"/>
        <w:rPr>
          <w:rFonts w:ascii="Times New Roman" w:hAnsi="Times New Roman" w:cs="Times New Roman"/>
          <w:color w:val="auto"/>
        </w:rPr>
      </w:pPr>
      <w:r>
        <w:rPr>
          <w:noProof/>
        </w:rPr>
        <w:pict>
          <v:shape id="_x0000_s1052" type="#_x0000_t5" style="position:absolute;margin-left:-3.95pt;margin-top:-.7pt;width:198.5pt;height:27.85pt;z-index:-251695616" adj="0" fillcolor="#a0fa0e" stroked="f">
            <v:shadow on="t" opacity=".5" offset="-6pt,6pt"/>
          </v:shape>
        </w:pict>
      </w:r>
      <w:r w:rsidR="00DE6463" w:rsidRPr="00A65B0E">
        <w:rPr>
          <w:rFonts w:ascii="Times New Roman" w:hAnsi="Times New Roman" w:hint="eastAsia"/>
          <w:b/>
          <w:bCs/>
          <w:color w:val="auto"/>
          <w:sz w:val="28"/>
          <w:szCs w:val="28"/>
        </w:rPr>
        <w:t>四</w:t>
      </w:r>
      <w:r w:rsidR="00DE6463" w:rsidRPr="00A65B0E">
        <w:rPr>
          <w:rFonts w:ascii="Times New Roman" w:hAnsi="Times New Roman" w:hint="eastAsia"/>
          <w:b/>
          <w:bCs/>
          <w:color w:val="auto"/>
        </w:rPr>
        <w:t>、</w:t>
      </w:r>
      <w:r w:rsidR="00DE6463" w:rsidRPr="00A65B0E">
        <w:rPr>
          <w:rFonts w:ascii="Times New Roman" w:hAnsi="Times New Roman" w:hint="eastAsia"/>
          <w:b/>
          <w:bCs/>
          <w:color w:val="auto"/>
          <w:sz w:val="28"/>
          <w:szCs w:val="28"/>
        </w:rPr>
        <w:t>教學內容設計</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992"/>
        <w:gridCol w:w="1276"/>
        <w:gridCol w:w="1559"/>
      </w:tblGrid>
      <w:tr w:rsidR="00DE6463" w:rsidRPr="00A65B0E">
        <w:trPr>
          <w:tblHeader/>
        </w:trPr>
        <w:tc>
          <w:tcPr>
            <w:tcW w:w="5529" w:type="dxa"/>
            <w:shd w:val="clear" w:color="auto" w:fill="A3F551"/>
            <w:vAlign w:val="center"/>
          </w:tcPr>
          <w:p w:rsidR="00DE6463" w:rsidRPr="00A65B0E" w:rsidRDefault="00DE6463" w:rsidP="002F1C1B">
            <w:pPr>
              <w:jc w:val="center"/>
              <w:rPr>
                <w:rFonts w:eastAsia="標楷體"/>
                <w:b/>
                <w:bCs/>
              </w:rPr>
            </w:pPr>
            <w:r w:rsidRPr="00A65B0E">
              <w:rPr>
                <w:rFonts w:eastAsia="標楷體" w:cs="標楷體" w:hint="eastAsia"/>
                <w:b/>
                <w:bCs/>
              </w:rPr>
              <w:t>教學活動與流程說明</w:t>
            </w:r>
          </w:p>
        </w:tc>
        <w:tc>
          <w:tcPr>
            <w:tcW w:w="992" w:type="dxa"/>
            <w:shd w:val="clear" w:color="auto" w:fill="22DD09"/>
          </w:tcPr>
          <w:p w:rsidR="00DE6463" w:rsidRPr="00A65B0E" w:rsidRDefault="00DE6463" w:rsidP="002F1C1B">
            <w:pPr>
              <w:jc w:val="center"/>
              <w:rPr>
                <w:rFonts w:eastAsia="標楷體"/>
                <w:b/>
                <w:bCs/>
              </w:rPr>
            </w:pPr>
            <w:r w:rsidRPr="00A65B0E">
              <w:rPr>
                <w:rFonts w:eastAsia="標楷體" w:cs="標楷體" w:hint="eastAsia"/>
                <w:b/>
                <w:bCs/>
              </w:rPr>
              <w:t>教學</w:t>
            </w:r>
          </w:p>
          <w:p w:rsidR="00DE6463" w:rsidRPr="00A65B0E" w:rsidRDefault="00DE6463" w:rsidP="002F1C1B">
            <w:pPr>
              <w:jc w:val="center"/>
              <w:rPr>
                <w:rFonts w:eastAsia="標楷體"/>
                <w:sz w:val="20"/>
                <w:szCs w:val="20"/>
              </w:rPr>
            </w:pPr>
            <w:r w:rsidRPr="00A65B0E">
              <w:rPr>
                <w:rFonts w:eastAsia="標楷體" w:cs="標楷體" w:hint="eastAsia"/>
                <w:b/>
                <w:bCs/>
              </w:rPr>
              <w:t>時間</w:t>
            </w:r>
          </w:p>
        </w:tc>
        <w:tc>
          <w:tcPr>
            <w:tcW w:w="1276" w:type="dxa"/>
            <w:shd w:val="clear" w:color="auto" w:fill="A3F551"/>
          </w:tcPr>
          <w:p w:rsidR="00DE6463" w:rsidRPr="00A65B0E" w:rsidRDefault="00DE6463" w:rsidP="002F1C1B">
            <w:pPr>
              <w:spacing w:line="480" w:lineRule="auto"/>
              <w:jc w:val="center"/>
              <w:rPr>
                <w:rFonts w:eastAsia="標楷體"/>
                <w:b/>
                <w:bCs/>
              </w:rPr>
            </w:pPr>
            <w:r w:rsidRPr="00A65B0E">
              <w:rPr>
                <w:rFonts w:eastAsia="標楷體" w:cs="標楷體" w:hint="eastAsia"/>
                <w:b/>
                <w:bCs/>
              </w:rPr>
              <w:t>教學策略</w:t>
            </w:r>
          </w:p>
        </w:tc>
        <w:tc>
          <w:tcPr>
            <w:tcW w:w="1559" w:type="dxa"/>
            <w:shd w:val="clear" w:color="auto" w:fill="22DD09"/>
          </w:tcPr>
          <w:p w:rsidR="00DE6463" w:rsidRPr="00A65B0E" w:rsidRDefault="00DE6463" w:rsidP="002F1C1B">
            <w:pPr>
              <w:jc w:val="center"/>
              <w:rPr>
                <w:rFonts w:eastAsia="標楷體"/>
                <w:b/>
                <w:bCs/>
              </w:rPr>
            </w:pPr>
            <w:r w:rsidRPr="00A65B0E">
              <w:rPr>
                <w:rFonts w:eastAsia="標楷體" w:cs="標楷體" w:hint="eastAsia"/>
                <w:b/>
                <w:bCs/>
              </w:rPr>
              <w:t>領域連結與能力指標</w:t>
            </w:r>
          </w:p>
        </w:tc>
      </w:tr>
      <w:tr w:rsidR="00DE6463" w:rsidRPr="00A65B0E">
        <w:tc>
          <w:tcPr>
            <w:tcW w:w="5529" w:type="dxa"/>
            <w:shd w:val="clear" w:color="auto" w:fill="D4F3C5"/>
          </w:tcPr>
          <w:p w:rsidR="00DE6463" w:rsidRPr="00A65B0E" w:rsidRDefault="00DE6463" w:rsidP="0063136D">
            <w:pPr>
              <w:spacing w:beforeLines="50" w:before="180"/>
              <w:jc w:val="center"/>
              <w:rPr>
                <w:rFonts w:eastAsia="標楷體"/>
                <w:color w:val="FF0000"/>
              </w:rPr>
            </w:pPr>
            <w:r w:rsidRPr="00A65B0E">
              <w:rPr>
                <w:rFonts w:eastAsia="標楷體" w:cs="標楷體" w:hint="eastAsia"/>
                <w:color w:val="FF0000"/>
              </w:rPr>
              <w:t>第</w:t>
            </w:r>
            <w:r>
              <w:rPr>
                <w:rFonts w:eastAsia="標楷體" w:cs="標楷體" w:hint="eastAsia"/>
                <w:color w:val="FF0000"/>
              </w:rPr>
              <w:t>一</w:t>
            </w:r>
            <w:r w:rsidRPr="00A65B0E">
              <w:rPr>
                <w:rFonts w:eastAsia="標楷體" w:cs="標楷體" w:hint="eastAsia"/>
                <w:color w:val="FF0000"/>
              </w:rPr>
              <w:t>節</w:t>
            </w:r>
          </w:p>
          <w:p w:rsidR="00DE6463" w:rsidRPr="00A65B0E" w:rsidRDefault="00DE6463" w:rsidP="002F1C1B">
            <w:pPr>
              <w:rPr>
                <w:rFonts w:eastAsia="標楷體"/>
                <w:sz w:val="28"/>
                <w:szCs w:val="28"/>
              </w:rPr>
            </w:pPr>
            <w:r w:rsidRPr="00A65B0E">
              <w:rPr>
                <w:rFonts w:eastAsia="標楷體" w:cs="標楷體" w:hint="eastAsia"/>
                <w:sz w:val="28"/>
                <w:szCs w:val="28"/>
              </w:rPr>
              <w:t>【教學準備】</w:t>
            </w:r>
          </w:p>
          <w:p w:rsidR="00DE6463" w:rsidRPr="00A65B0E" w:rsidRDefault="00DE6463" w:rsidP="00B46A21">
            <w:pPr>
              <w:rPr>
                <w:rFonts w:eastAsia="標楷體"/>
              </w:rPr>
            </w:pPr>
            <w:r w:rsidRPr="00A65B0E">
              <w:rPr>
                <w:rFonts w:eastAsia="標楷體"/>
              </w:rPr>
              <w:t xml:space="preserve">1. </w:t>
            </w:r>
            <w:r w:rsidRPr="00A65B0E">
              <w:rPr>
                <w:rFonts w:eastAsia="標楷體" w:cs="標楷體" w:hint="eastAsia"/>
              </w:rPr>
              <w:t>好咖哩飯及其來源圖卡數張。</w:t>
            </w:r>
          </w:p>
          <w:p w:rsidR="00DE6463" w:rsidRPr="00A65B0E" w:rsidRDefault="00DE6463" w:rsidP="00B46A21">
            <w:pPr>
              <w:rPr>
                <w:rFonts w:eastAsia="標楷體"/>
              </w:rPr>
            </w:pPr>
            <w:r w:rsidRPr="00A65B0E">
              <w:rPr>
                <w:rFonts w:eastAsia="標楷體"/>
              </w:rPr>
              <w:t xml:space="preserve">2. </w:t>
            </w:r>
            <w:r w:rsidRPr="00A65B0E">
              <w:rPr>
                <w:rFonts w:eastAsia="標楷體" w:cs="標楷體" w:hint="eastAsia"/>
              </w:rPr>
              <w:t>空白紙條數張。</w:t>
            </w:r>
          </w:p>
          <w:p w:rsidR="00DE6463" w:rsidRPr="00A65B0E" w:rsidRDefault="00DE6463" w:rsidP="00B46A21">
            <w:pPr>
              <w:rPr>
                <w:rFonts w:eastAsia="標楷體"/>
              </w:rPr>
            </w:pPr>
            <w:r w:rsidRPr="00A65B0E">
              <w:rPr>
                <w:rFonts w:eastAsia="標楷體"/>
              </w:rPr>
              <w:t xml:space="preserve">3. </w:t>
            </w:r>
            <w:r w:rsidRPr="00A65B0E">
              <w:rPr>
                <w:rFonts w:eastAsia="標楷體" w:cs="標楷體" w:hint="eastAsia"/>
              </w:rPr>
              <w:t>與圖卡加上空白紙條總數對應量的磁鐵。</w:t>
            </w:r>
          </w:p>
          <w:p w:rsidR="00DE6463" w:rsidRPr="00A65B0E" w:rsidRDefault="00DE6463" w:rsidP="00B46A21">
            <w:pPr>
              <w:rPr>
                <w:rFonts w:eastAsia="標楷體"/>
              </w:rPr>
            </w:pPr>
            <w:r w:rsidRPr="00A65B0E">
              <w:rPr>
                <w:rFonts w:eastAsia="標楷體"/>
              </w:rPr>
              <w:t xml:space="preserve">4. </w:t>
            </w:r>
            <w:r w:rsidRPr="00A65B0E">
              <w:rPr>
                <w:rFonts w:eastAsia="標楷體" w:cs="標楷體" w:hint="eastAsia"/>
              </w:rPr>
              <w:t>不同顏色粉筆。</w:t>
            </w:r>
          </w:p>
          <w:p w:rsidR="00DE6463" w:rsidRPr="00A65B0E" w:rsidRDefault="00DE6463" w:rsidP="0063136D">
            <w:pPr>
              <w:spacing w:beforeLines="50" w:before="180" w:afterLines="50" w:after="180"/>
              <w:rPr>
                <w:rFonts w:eastAsia="標楷體"/>
                <w:b/>
                <w:bCs/>
                <w:color w:val="008A3E"/>
                <w:sz w:val="32"/>
                <w:szCs w:val="32"/>
              </w:rPr>
            </w:pPr>
            <w:r w:rsidRPr="00A65B0E">
              <w:rPr>
                <w:rFonts w:eastAsia="標楷體" w:cs="標楷體" w:hint="eastAsia"/>
                <w:b/>
                <w:bCs/>
                <w:color w:val="008A3E"/>
                <w:sz w:val="32"/>
                <w:szCs w:val="32"/>
              </w:rPr>
              <w:t>單元一</w:t>
            </w:r>
            <w:r w:rsidRPr="00A65B0E">
              <w:rPr>
                <w:rFonts w:eastAsia="標楷體"/>
                <w:b/>
                <w:bCs/>
                <w:color w:val="008A3E"/>
                <w:sz w:val="32"/>
                <w:szCs w:val="32"/>
              </w:rPr>
              <w:t xml:space="preserve"> </w:t>
            </w:r>
            <w:r w:rsidRPr="00A65B0E">
              <w:rPr>
                <w:rFonts w:eastAsia="標楷體" w:cs="標楷體" w:hint="eastAsia"/>
                <w:b/>
                <w:bCs/>
                <w:color w:val="008A3E"/>
                <w:sz w:val="32"/>
                <w:szCs w:val="32"/>
              </w:rPr>
              <w:t>食物從哪裡來？</w:t>
            </w:r>
          </w:p>
          <w:p w:rsidR="00DE6463" w:rsidRPr="00A65B0E" w:rsidRDefault="00DE6463" w:rsidP="002F1C1B">
            <w:pPr>
              <w:rPr>
                <w:rFonts w:eastAsia="標楷體"/>
                <w:bdr w:val="single" w:sz="4" w:space="0" w:color="auto"/>
                <w:shd w:val="pct15" w:color="auto" w:fill="FFFFFF"/>
              </w:rPr>
            </w:pPr>
            <w:r w:rsidRPr="00A65B0E">
              <w:rPr>
                <w:rFonts w:eastAsia="標楷體" w:cs="標楷體" w:hint="eastAsia"/>
                <w:b/>
                <w:bCs/>
                <w:kern w:val="0"/>
                <w:bdr w:val="single" w:sz="4" w:space="0" w:color="auto"/>
                <w:shd w:val="pct15" w:color="auto" w:fill="FFFFFF"/>
              </w:rPr>
              <w:t>◆</w:t>
            </w:r>
            <w:r w:rsidRPr="00A65B0E">
              <w:rPr>
                <w:rFonts w:eastAsia="標楷體"/>
                <w:b/>
                <w:bCs/>
                <w:kern w:val="0"/>
                <w:bdr w:val="single" w:sz="4" w:space="0" w:color="auto"/>
                <w:shd w:val="pct15" w:color="auto" w:fill="FFFFFF"/>
              </w:rPr>
              <w:t xml:space="preserve"> </w:t>
            </w:r>
            <w:r w:rsidRPr="00A65B0E">
              <w:rPr>
                <w:rFonts w:eastAsia="標楷體" w:cs="標楷體" w:hint="eastAsia"/>
                <w:b/>
                <w:bCs/>
                <w:kern w:val="0"/>
                <w:sz w:val="32"/>
                <w:szCs w:val="32"/>
                <w:bdr w:val="single" w:sz="4" w:space="0" w:color="auto"/>
                <w:shd w:val="pct15" w:color="auto" w:fill="FFFFFF"/>
              </w:rPr>
              <w:t>引導活動</w:t>
            </w:r>
            <w:r>
              <w:rPr>
                <w:rFonts w:eastAsia="標楷體"/>
                <w:b/>
                <w:bCs/>
                <w:kern w:val="0"/>
                <w:sz w:val="32"/>
                <w:szCs w:val="32"/>
                <w:bdr w:val="single" w:sz="4" w:space="0" w:color="auto"/>
                <w:shd w:val="pct15" w:color="auto" w:fill="FFFFFF"/>
              </w:rPr>
              <w:t xml:space="preserve"> </w:t>
            </w:r>
          </w:p>
          <w:p w:rsidR="00DE6463" w:rsidRPr="00A65B0E" w:rsidRDefault="00DE6463" w:rsidP="0063136D">
            <w:pPr>
              <w:pStyle w:val="af"/>
              <w:numPr>
                <w:ilvl w:val="0"/>
                <w:numId w:val="8"/>
              </w:numPr>
              <w:spacing w:beforeLines="50" w:before="180"/>
              <w:ind w:leftChars="0" w:left="482" w:hangingChars="201" w:hanging="482"/>
              <w:rPr>
                <w:rFonts w:eastAsia="標楷體"/>
              </w:rPr>
            </w:pPr>
            <w:r w:rsidRPr="00A65B0E">
              <w:rPr>
                <w:rFonts w:eastAsia="標楷體" w:cs="標楷體" w:hint="eastAsia"/>
              </w:rPr>
              <w:t>教師進行簡單的單元介紹。</w:t>
            </w:r>
          </w:p>
          <w:p w:rsidR="00DE6463" w:rsidRPr="00A65B0E" w:rsidRDefault="00DE6463" w:rsidP="0063136D">
            <w:pPr>
              <w:pStyle w:val="af"/>
              <w:numPr>
                <w:ilvl w:val="0"/>
                <w:numId w:val="8"/>
              </w:numPr>
              <w:spacing w:beforeLines="50" w:before="180"/>
              <w:ind w:leftChars="0" w:left="482" w:hangingChars="201" w:hanging="482"/>
              <w:rPr>
                <w:rFonts w:eastAsia="標楷體"/>
              </w:rPr>
            </w:pPr>
            <w:r w:rsidRPr="00A65B0E">
              <w:rPr>
                <w:rFonts w:eastAsia="標楷體" w:cs="標楷體" w:hint="eastAsia"/>
              </w:rPr>
              <w:t>可藉由詢問學生們當日的午餐或前一日的晚餐，引發大家思考我們吃的食物從哪邊來的。</w:t>
            </w:r>
          </w:p>
          <w:p w:rsidR="00DE6463" w:rsidRPr="00A65B0E" w:rsidRDefault="00DE6463" w:rsidP="0063136D">
            <w:pPr>
              <w:spacing w:beforeLines="50" w:before="180"/>
              <w:rPr>
                <w:rFonts w:eastAsia="標楷體"/>
                <w:i/>
                <w:iCs/>
                <w:bdr w:val="single" w:sz="4" w:space="0" w:color="auto"/>
                <w:shd w:val="pct15" w:color="auto" w:fill="FFFFFF"/>
              </w:rPr>
            </w:pPr>
            <w:r w:rsidRPr="00A65B0E">
              <w:rPr>
                <w:rFonts w:eastAsia="標楷體" w:cs="標楷體" w:hint="eastAsia"/>
                <w:bdr w:val="single" w:sz="4" w:space="0" w:color="auto"/>
                <w:shd w:val="pct15" w:color="auto" w:fill="FFFFFF"/>
              </w:rPr>
              <w:t>◆</w:t>
            </w:r>
            <w:r w:rsidRPr="00A65B0E">
              <w:rPr>
                <w:rFonts w:eastAsia="標楷體"/>
                <w:sz w:val="28"/>
                <w:szCs w:val="28"/>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發展活動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食物的來源教學活動</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1. </w:t>
            </w:r>
            <w:r w:rsidRPr="00A65B0E">
              <w:rPr>
                <w:rFonts w:eastAsia="標楷體" w:cs="標楷體" w:hint="eastAsia"/>
              </w:rPr>
              <w:t>教師拿出咖哩飯圖卡，詢問是否有學童前一天是否有吃咖哩飯。</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2. </w:t>
            </w:r>
            <w:r w:rsidRPr="00A65B0E">
              <w:rPr>
                <w:rFonts w:eastAsia="標楷體" w:cs="標楷體" w:hint="eastAsia"/>
              </w:rPr>
              <w:t>教師詢問學童咖哩飯內有哪些食材。</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若有學童前一天晚餐吃過，請他嘗試回想食材內容。</w:t>
            </w:r>
          </w:p>
          <w:p w:rsidR="00DE6463" w:rsidRPr="00A65B0E" w:rsidRDefault="00DE6463" w:rsidP="00B46A21">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若無學童前一天晚餐吃過，請台下學童舉手回答。</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3. </w:t>
            </w:r>
            <w:r w:rsidRPr="00A65B0E">
              <w:rPr>
                <w:rFonts w:eastAsia="標楷體" w:cs="標楷體" w:hint="eastAsia"/>
              </w:rPr>
              <w:t>教師將學童回答的食材卡片貼在黑板上。</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4. </w:t>
            </w:r>
            <w:r w:rsidRPr="00A65B0E">
              <w:rPr>
                <w:rFonts w:eastAsia="標楷體" w:cs="標楷體" w:hint="eastAsia"/>
              </w:rPr>
              <w:t>教師替食材卡片歸類：</w:t>
            </w:r>
            <w:r w:rsidRPr="00A65B0E">
              <w:rPr>
                <w:rFonts w:eastAsia="標楷體"/>
              </w:rPr>
              <w:br/>
            </w:r>
            <w:r w:rsidRPr="00A65B0E">
              <w:rPr>
                <w:rFonts w:eastAsia="標楷體" w:cs="標楷體" w:hint="eastAsia"/>
              </w:rPr>
              <w:t>水、肉、調味料、五穀蔬菜</w:t>
            </w:r>
          </w:p>
          <w:p w:rsidR="00DE6463" w:rsidRPr="00A65B0E" w:rsidRDefault="00DE6463" w:rsidP="0063136D">
            <w:pPr>
              <w:spacing w:beforeLines="20" w:before="72"/>
              <w:rPr>
                <w:rFonts w:eastAsia="標楷體"/>
              </w:rPr>
            </w:pPr>
            <w:r w:rsidRPr="00A65B0E">
              <w:rPr>
                <w:rFonts w:eastAsia="標楷體"/>
                <w:sz w:val="18"/>
                <w:szCs w:val="18"/>
              </w:rPr>
              <w:lastRenderedPageBreak/>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利用不同顏色粉筆做區隔。</w:t>
            </w:r>
          </w:p>
          <w:p w:rsidR="00DE6463" w:rsidRDefault="00DE6463" w:rsidP="00C36020">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將食材與咖哩飯用箭頭連結在一起。</w:t>
            </w:r>
          </w:p>
          <w:p w:rsidR="00DE6463" w:rsidRPr="00A65B0E" w:rsidRDefault="00DE6463" w:rsidP="00C36020">
            <w:pPr>
              <w:rPr>
                <w:rFonts w:eastAsia="標楷體"/>
              </w:rPr>
            </w:pP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5. </w:t>
            </w:r>
            <w:r w:rsidRPr="00A65B0E">
              <w:rPr>
                <w:rFonts w:eastAsia="標楷體" w:cs="標楷體" w:hint="eastAsia"/>
              </w:rPr>
              <w:t>教師詢問學童是否知道食材的來源或製造方式。</w:t>
            </w:r>
          </w:p>
          <w:p w:rsidR="00DE6463" w:rsidRPr="00A65B0E" w:rsidRDefault="00DE6463" w:rsidP="008B3A19">
            <w:pPr>
              <w:ind w:leftChars="50" w:left="360" w:hangingChars="100" w:hanging="240"/>
              <w:rPr>
                <w:rFonts w:eastAsia="標楷體"/>
              </w:rPr>
            </w:pPr>
            <w:r w:rsidRPr="00A65B0E">
              <w:rPr>
                <w:rFonts w:eastAsia="標楷體"/>
              </w:rPr>
              <w:t xml:space="preserve">6. </w:t>
            </w:r>
            <w:r w:rsidRPr="00A65B0E">
              <w:rPr>
                <w:rFonts w:eastAsia="標楷體" w:cs="標楷體" w:hint="eastAsia"/>
              </w:rPr>
              <w:t>教師將學童回答的答案貼在黑板上。</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學童回答的答案若有與事先準備的圖卡相同的，直接貼在黑板上。</w:t>
            </w:r>
          </w:p>
          <w:p w:rsidR="00DE6463" w:rsidRPr="00A65B0E" w:rsidRDefault="00DE6463" w:rsidP="00C36020">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學童回答的答案若有與事先準備的圖卡不同的，則寫在空白紙條上後貼在黑板上。</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7. </w:t>
            </w:r>
            <w:r w:rsidRPr="00A65B0E">
              <w:rPr>
                <w:rFonts w:eastAsia="標楷體" w:cs="標楷體" w:hint="eastAsia"/>
              </w:rPr>
              <w:t>教師進一步分析部分原料的製造方式：</w:t>
            </w:r>
            <w:r w:rsidRPr="00A65B0E">
              <w:rPr>
                <w:rFonts w:eastAsia="標楷體"/>
              </w:rPr>
              <w:br/>
            </w:r>
            <w:r w:rsidRPr="00A65B0E">
              <w:rPr>
                <w:rFonts w:eastAsia="標楷體" w:cs="標楷體" w:hint="eastAsia"/>
              </w:rPr>
              <w:t>糖、鹽、奶粉、飼料</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利用不同顏色粉筆做區隔。</w:t>
            </w:r>
          </w:p>
          <w:p w:rsidR="00DE6463" w:rsidRPr="00A65B0E" w:rsidRDefault="00DE6463" w:rsidP="00C36020">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將相同類別的原料用不同顏色的粉筆連結在一起。</w:t>
            </w:r>
          </w:p>
          <w:p w:rsidR="00DE6463" w:rsidRPr="00A65B0E" w:rsidRDefault="00DE6463" w:rsidP="00C36020">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將原料與食材用箭頭連結在一起。</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8. </w:t>
            </w:r>
            <w:r w:rsidRPr="00A65B0E">
              <w:rPr>
                <w:rFonts w:eastAsia="標楷體" w:cs="標楷體" w:hint="eastAsia"/>
              </w:rPr>
              <w:t>教師詢問學童是否知道這些原料的製作方式或來源。</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9. </w:t>
            </w:r>
            <w:r w:rsidRPr="00A65B0E">
              <w:rPr>
                <w:rFonts w:eastAsia="標楷體" w:cs="標楷體" w:hint="eastAsia"/>
              </w:rPr>
              <w:t>教師進行原料來源的分析。</w:t>
            </w:r>
          </w:p>
          <w:p w:rsidR="00DE6463" w:rsidRPr="00A65B0E" w:rsidRDefault="00DE6463" w:rsidP="0063136D">
            <w:pPr>
              <w:spacing w:beforeLines="20" w:before="72"/>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水的來源：介紹水循環。</w:t>
            </w:r>
          </w:p>
          <w:p w:rsidR="00DE6463" w:rsidRPr="00A65B0E" w:rsidRDefault="00DE6463" w:rsidP="00C36020">
            <w:pPr>
              <w:ind w:firstLineChars="200" w:firstLine="480"/>
              <w:rPr>
                <w:rFonts w:eastAsia="標楷體"/>
              </w:rPr>
            </w:pPr>
            <w:r w:rsidRPr="00A65B0E">
              <w:rPr>
                <w:rFonts w:eastAsia="標楷體" w:cs="標楷體" w:hint="eastAsia"/>
              </w:rPr>
              <w:t>（詢問是否記得水循環，請學童舉手回答）</w:t>
            </w:r>
          </w:p>
          <w:p w:rsidR="00DE6463" w:rsidRPr="00A65B0E" w:rsidRDefault="00DE6463" w:rsidP="00C36020">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調味料、藥物的來源：化學合成物。</w:t>
            </w:r>
          </w:p>
          <w:p w:rsidR="00DE6463" w:rsidRPr="00A65B0E" w:rsidRDefault="00DE6463" w:rsidP="00C36020">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農藥、肥料、化學合成物的來源：石油裂解產生的石化產品。</w:t>
            </w:r>
          </w:p>
          <w:p w:rsidR="00DE6463" w:rsidRPr="00A65B0E" w:rsidRDefault="00DE6463" w:rsidP="0063136D">
            <w:pPr>
              <w:spacing w:beforeLines="50" w:before="180"/>
              <w:ind w:leftChars="50" w:left="120"/>
              <w:rPr>
                <w:rFonts w:eastAsia="標楷體"/>
              </w:rPr>
            </w:pPr>
            <w:r w:rsidRPr="00A65B0E">
              <w:rPr>
                <w:rFonts w:eastAsia="標楷體"/>
              </w:rPr>
              <w:t xml:space="preserve">10. </w:t>
            </w:r>
            <w:r w:rsidRPr="00A65B0E">
              <w:rPr>
                <w:rFonts w:eastAsia="標楷體" w:cs="標楷體" w:hint="eastAsia"/>
              </w:rPr>
              <w:t>教師解釋環境可能會受到的汙染。</w:t>
            </w:r>
          </w:p>
          <w:p w:rsidR="00DE6463" w:rsidRPr="00A65B0E" w:rsidRDefault="00DE6463" w:rsidP="0063136D">
            <w:pPr>
              <w:spacing w:beforeLines="20" w:before="72"/>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水汙染：家庭廢水、亂丟垃圾、工業廢水。</w:t>
            </w:r>
          </w:p>
          <w:p w:rsidR="00DE6463" w:rsidRPr="00A65B0E" w:rsidRDefault="00DE6463" w:rsidP="00C36020">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土地汙染：亂丟垃圾、水汙染</w:t>
            </w: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sz w:val="32"/>
                <w:szCs w:val="32"/>
                <w:bdr w:val="single" w:sz="4" w:space="0" w:color="auto"/>
                <w:shd w:val="pct15" w:color="auto" w:fill="FFFFFF"/>
              </w:rPr>
            </w:pPr>
            <w:r w:rsidRPr="00A65B0E">
              <w:rPr>
                <w:rFonts w:eastAsia="標楷體" w:cs="標楷體" w:hint="eastAsia"/>
                <w:b/>
                <w:bCs/>
                <w:bdr w:val="single" w:sz="4" w:space="0" w:color="auto"/>
                <w:shd w:val="pct15" w:color="auto" w:fill="FFFFFF"/>
              </w:rPr>
              <w:t>◆</w:t>
            </w:r>
            <w:r w:rsidRPr="00A65B0E">
              <w:rPr>
                <w:rFonts w:eastAsia="標楷體"/>
                <w:b/>
                <w:bCs/>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綜合活動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總結</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1. </w:t>
            </w:r>
            <w:r w:rsidRPr="00A65B0E">
              <w:rPr>
                <w:rFonts w:eastAsia="標楷體" w:cs="標楷體" w:hint="eastAsia"/>
              </w:rPr>
              <w:t>教師重新從咖哩飯開始解釋食物的來源。</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2. </w:t>
            </w:r>
            <w:r w:rsidRPr="00A65B0E">
              <w:rPr>
                <w:rFonts w:eastAsia="標楷體" w:cs="標楷體" w:hint="eastAsia"/>
              </w:rPr>
              <w:t>教師詢問學童看到黑板上食物來源圖的想法，讓學童舉手回答。</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3. </w:t>
            </w:r>
            <w:r w:rsidRPr="00A65B0E">
              <w:rPr>
                <w:rFonts w:eastAsia="標楷體" w:cs="標楷體" w:hint="eastAsia"/>
              </w:rPr>
              <w:t>教師表達想法及結論：</w:t>
            </w:r>
            <w:r w:rsidRPr="00A65B0E">
              <w:rPr>
                <w:rFonts w:eastAsia="標楷體"/>
              </w:rPr>
              <w:br/>
            </w:r>
            <w:r w:rsidRPr="00A65B0E">
              <w:rPr>
                <w:rFonts w:eastAsia="標楷體" w:cs="標楷體" w:hint="eastAsia"/>
              </w:rPr>
              <w:t>我們餐桌上吃的食物，其實在很多我們看不到的地方，參有危害我們健康或環境的添加物。因此為了我們的健康和環境，更需要小心並仔細的選擇食物的來源。</w:t>
            </w:r>
          </w:p>
          <w:p w:rsidR="00DE6463" w:rsidRPr="00A65B0E" w:rsidRDefault="00DD014A" w:rsidP="00932D9C">
            <w:pPr>
              <w:spacing w:beforeLines="50" w:before="180"/>
              <w:jc w:val="center"/>
              <w:rPr>
                <w:rFonts w:eastAsia="標楷體"/>
                <w:color w:val="FF0000"/>
              </w:rPr>
            </w:pPr>
            <w:r>
              <w:rPr>
                <w:noProof/>
              </w:rPr>
              <w:pict>
                <v:shape id="_x0000_s1053" type="#_x0000_t202" style="position:absolute;left:0;text-align:left;margin-left:47.9pt;margin-top:123.75pt;width:190.85pt;height:145.7pt;z-index:251692544;visibility:visible" filled="f" stroked="f">
                  <v:textbox style="mso-next-textbox:#_x0000_s1053;mso-fit-shape-to-text:t">
                    <w:txbxContent>
                      <w:p w:rsidR="00DE6463" w:rsidRPr="00543E23" w:rsidRDefault="00DE6463" w:rsidP="000334C3">
                        <w:pPr>
                          <w:jc w:val="center"/>
                          <w:rPr>
                            <w:rFonts w:eastAsia="標楷體"/>
                            <w:b/>
                            <w:bCs/>
                            <w:color w:val="FF0000"/>
                          </w:rPr>
                        </w:pPr>
                        <w:r w:rsidRPr="00543E23">
                          <w:rPr>
                            <w:rFonts w:eastAsia="標楷體" w:cs="標楷體" w:hint="eastAsia"/>
                            <w:b/>
                            <w:bCs/>
                          </w:rPr>
                          <w:t>圖</w:t>
                        </w:r>
                        <w:r w:rsidRPr="00543E23">
                          <w:rPr>
                            <w:rFonts w:eastAsia="標楷體"/>
                            <w:b/>
                            <w:bCs/>
                          </w:rPr>
                          <w:t>4</w:t>
                        </w:r>
                        <w:r w:rsidRPr="001129E0">
                          <w:rPr>
                            <w:rFonts w:eastAsia="標楷體" w:cs="標楷體" w:hint="eastAsia"/>
                            <w:b/>
                            <w:bCs/>
                            <w:color w:val="000000"/>
                            <w:kern w:val="24"/>
                          </w:rPr>
                          <w:t>：</w:t>
                        </w:r>
                        <w:r w:rsidRPr="00543E23">
                          <w:rPr>
                            <w:rFonts w:eastAsia="標楷體" w:cs="標楷體" w:hint="eastAsia"/>
                            <w:b/>
                            <w:bCs/>
                          </w:rPr>
                          <w:t>試教當天咖哩成分分析圖。</w:t>
                        </w:r>
                      </w:p>
                    </w:txbxContent>
                  </v:textbox>
                </v:shape>
              </w:pict>
            </w:r>
            <w:r>
              <w:rPr>
                <w:noProof/>
              </w:rPr>
              <w:pict>
                <v:shape id="_x0000_s1054" type="#_x0000_t202" style="position:absolute;left:0;text-align:left;margin-left:42.1pt;margin-top:122.95pt;width:181.4pt;height:145.7pt;z-index:-251648512;visibility:visible" stroked="f">
                  <v:textbox style="mso-next-textbox:#_x0000_s1054;mso-fit-shape-to-text:t">
                    <w:txbxContent>
                      <w:p w:rsidR="00DE6463" w:rsidRPr="00543E23" w:rsidRDefault="00DE6463" w:rsidP="00543E23">
                        <w:pPr>
                          <w:jc w:val="center"/>
                          <w:rPr>
                            <w:rFonts w:eastAsia="標楷體"/>
                            <w:b/>
                            <w:bCs/>
                            <w:color w:val="FF0000"/>
                          </w:rPr>
                        </w:pPr>
                        <w:r w:rsidRPr="00543E23">
                          <w:rPr>
                            <w:rFonts w:eastAsia="標楷體" w:cs="標楷體" w:hint="eastAsia"/>
                            <w:b/>
                            <w:bCs/>
                          </w:rPr>
                          <w:t>圖</w:t>
                        </w:r>
                        <w:r w:rsidRPr="00543E23">
                          <w:rPr>
                            <w:rFonts w:eastAsia="標楷體"/>
                            <w:b/>
                            <w:bCs/>
                          </w:rPr>
                          <w:t>4</w:t>
                        </w:r>
                        <w:r w:rsidRPr="00543E23">
                          <w:rPr>
                            <w:rFonts w:eastAsia="標楷體" w:cs="標楷體" w:hint="eastAsia"/>
                            <w:b/>
                            <w:bCs/>
                          </w:rPr>
                          <w:t>：試教當天咖哩成分分析圖。</w:t>
                        </w:r>
                      </w:p>
                    </w:txbxContent>
                  </v:textbox>
                </v:shape>
              </w:pict>
            </w:r>
            <w:r>
              <w:rPr>
                <w:rFonts w:eastAsia="標楷體"/>
                <w:noProof/>
                <w:color w:val="FF0000"/>
              </w:rPr>
              <w:pict>
                <v:shape id="_x0000_i1028" type="#_x0000_t75" style="width:266.25pt;height:105.3pt;visibility:visible">
                  <v:imagedata r:id="rId12" o:title="" croptop="25564f"/>
                </v:shape>
              </w:pict>
            </w: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50" w:before="180"/>
              <w:jc w:val="center"/>
              <w:rPr>
                <w:rFonts w:eastAsia="標楷體"/>
                <w:color w:val="FF0000"/>
              </w:rPr>
            </w:pPr>
          </w:p>
          <w:p w:rsidR="00DE6463" w:rsidRPr="00A65B0E" w:rsidRDefault="00DE6463" w:rsidP="0063136D">
            <w:pPr>
              <w:spacing w:beforeLines="150" w:before="540"/>
              <w:jc w:val="center"/>
              <w:rPr>
                <w:rFonts w:eastAsia="標楷體"/>
                <w:color w:val="FF0000"/>
              </w:rPr>
            </w:pPr>
          </w:p>
          <w:p w:rsidR="00DE6463" w:rsidRPr="00A65B0E" w:rsidRDefault="00DE6463" w:rsidP="0063136D">
            <w:pPr>
              <w:spacing w:beforeLines="50" w:before="180"/>
              <w:jc w:val="center"/>
              <w:rPr>
                <w:rFonts w:eastAsia="標楷體"/>
                <w:color w:val="FF0000"/>
              </w:rPr>
            </w:pPr>
            <w:r w:rsidRPr="00A65B0E">
              <w:rPr>
                <w:rFonts w:eastAsia="標楷體" w:cs="標楷體" w:hint="eastAsia"/>
                <w:color w:val="FF0000"/>
              </w:rPr>
              <w:t>第二節</w:t>
            </w:r>
          </w:p>
          <w:p w:rsidR="00DE6463" w:rsidRPr="00A65B0E" w:rsidRDefault="00DE6463" w:rsidP="00543E23">
            <w:pPr>
              <w:snapToGrid w:val="0"/>
              <w:spacing w:line="200" w:lineRule="exact"/>
              <w:jc w:val="center"/>
              <w:rPr>
                <w:rFonts w:eastAsia="標楷體"/>
                <w:color w:val="FF0000"/>
              </w:rPr>
            </w:pPr>
          </w:p>
          <w:p w:rsidR="00DE6463" w:rsidRPr="00A65B0E" w:rsidRDefault="00DE6463" w:rsidP="00462E8E">
            <w:pPr>
              <w:rPr>
                <w:rFonts w:eastAsia="標楷體"/>
                <w:sz w:val="28"/>
                <w:szCs w:val="28"/>
              </w:rPr>
            </w:pPr>
            <w:r w:rsidRPr="00A65B0E">
              <w:rPr>
                <w:rFonts w:eastAsia="標楷體" w:cs="標楷體" w:hint="eastAsia"/>
                <w:sz w:val="28"/>
                <w:szCs w:val="28"/>
              </w:rPr>
              <w:t>【教學準備】</w:t>
            </w:r>
          </w:p>
          <w:p w:rsidR="00DE6463" w:rsidRPr="00A65B0E" w:rsidRDefault="00DE6463" w:rsidP="00976233">
            <w:pPr>
              <w:rPr>
                <w:rFonts w:eastAsia="標楷體"/>
              </w:rPr>
            </w:pPr>
            <w:r w:rsidRPr="00A65B0E">
              <w:rPr>
                <w:rFonts w:eastAsia="標楷體" w:cs="標楷體" w:hint="eastAsia"/>
              </w:rPr>
              <w:t>長</w:t>
            </w:r>
            <w:r w:rsidRPr="00A65B0E">
              <w:rPr>
                <w:rFonts w:eastAsia="標楷體"/>
              </w:rPr>
              <w:t>24m</w:t>
            </w:r>
            <w:r w:rsidRPr="00A65B0E">
              <w:rPr>
                <w:rFonts w:eastAsia="標楷體" w:cs="標楷體" w:hint="eastAsia"/>
              </w:rPr>
              <w:t>繩子</w:t>
            </w:r>
            <w:r w:rsidRPr="00A65B0E">
              <w:rPr>
                <w:rFonts w:eastAsia="標楷體"/>
              </w:rPr>
              <w:t>(</w:t>
            </w:r>
            <w:r w:rsidRPr="00A65B0E">
              <w:rPr>
                <w:rFonts w:eastAsia="標楷體" w:cs="標楷體" w:hint="eastAsia"/>
              </w:rPr>
              <w:t>做為畫空間邊界線</w:t>
            </w:r>
            <w:r w:rsidRPr="00A65B0E">
              <w:rPr>
                <w:rFonts w:eastAsia="標楷體"/>
              </w:rPr>
              <w:t>)</w:t>
            </w:r>
            <w:r w:rsidRPr="00A65B0E">
              <w:rPr>
                <w:rFonts w:eastAsia="標楷體" w:cs="標楷體" w:hint="eastAsia"/>
              </w:rPr>
              <w:t>、長</w:t>
            </w:r>
            <w:r w:rsidRPr="00A65B0E">
              <w:rPr>
                <w:rFonts w:eastAsia="標楷體"/>
              </w:rPr>
              <w:t>7m</w:t>
            </w:r>
            <w:r w:rsidRPr="00A65B0E">
              <w:rPr>
                <w:rFonts w:eastAsia="標楷體" w:cs="標楷體" w:hint="eastAsia"/>
              </w:rPr>
              <w:t>繩子</w:t>
            </w:r>
            <w:r w:rsidRPr="00A65B0E">
              <w:rPr>
                <w:rFonts w:eastAsia="標楷體"/>
              </w:rPr>
              <w:t>*6</w:t>
            </w:r>
            <w:r w:rsidRPr="00A65B0E">
              <w:rPr>
                <w:rFonts w:eastAsia="標楷體" w:cs="標楷體" w:hint="eastAsia"/>
              </w:rPr>
              <w:t>（作物用線）、椅子</w:t>
            </w:r>
            <w:r w:rsidRPr="00A65B0E">
              <w:rPr>
                <w:rFonts w:eastAsia="標楷體"/>
              </w:rPr>
              <w:t>*6</w:t>
            </w:r>
            <w:r w:rsidRPr="00A65B0E">
              <w:rPr>
                <w:rFonts w:eastAsia="標楷體" w:cs="標楷體" w:hint="eastAsia"/>
              </w:rPr>
              <w:t>、作物牌、物種牌、食物鏈海報、有機田與慣行田照片、</w:t>
            </w:r>
            <w:r w:rsidRPr="00A65B0E">
              <w:rPr>
                <w:rFonts w:eastAsia="標楷體"/>
              </w:rPr>
              <w:t>3M</w:t>
            </w:r>
            <w:r w:rsidRPr="00A65B0E">
              <w:rPr>
                <w:rFonts w:eastAsia="標楷體" w:cs="標楷體" w:hint="eastAsia"/>
              </w:rPr>
              <w:t>無痕黏土、能量點點、毒素點點、花灑器（當作農藥）。</w:t>
            </w:r>
          </w:p>
          <w:p w:rsidR="00DE6463" w:rsidRPr="00A65B0E" w:rsidRDefault="00DE6463" w:rsidP="00033CF8">
            <w:pPr>
              <w:rPr>
                <w:rFonts w:eastAsia="標楷體"/>
                <w:sz w:val="28"/>
                <w:szCs w:val="28"/>
              </w:rPr>
            </w:pPr>
            <w:r w:rsidRPr="00A65B0E">
              <w:rPr>
                <w:rFonts w:eastAsia="標楷體" w:cs="標楷體" w:hint="eastAsia"/>
                <w:sz w:val="28"/>
                <w:szCs w:val="28"/>
              </w:rPr>
              <w:t>【上課場地】</w:t>
            </w:r>
          </w:p>
          <w:p w:rsidR="00DE6463" w:rsidRPr="00A65B0E" w:rsidRDefault="00DD014A" w:rsidP="0063136D">
            <w:pPr>
              <w:spacing w:afterLines="50" w:after="180"/>
              <w:ind w:left="-28"/>
              <w:rPr>
                <w:rFonts w:eastAsia="標楷體"/>
              </w:rPr>
            </w:pPr>
            <w:r>
              <w:rPr>
                <w:noProof/>
              </w:rPr>
              <w:pict>
                <v:rect id="_x0000_s1055" style="position:absolute;left:0;text-align:left;margin-left:-3.45pt;margin-top:23.25pt;width:269.65pt;height:77.75pt;z-index:251621888;v-text-anchor:bottom" strokecolor="red" strokeweight="1.5pt">
                  <v:fill opacity="22938f"/>
                  <v:stroke dashstyle="1 1" endcap="round"/>
                  <v:textbox inset="0,0,0,0"/>
                </v:rect>
              </w:pict>
            </w:r>
            <w:r w:rsidR="00DE6463" w:rsidRPr="00A65B0E">
              <w:rPr>
                <w:rFonts w:eastAsia="標楷體" w:cs="標楷體" w:hint="eastAsia"/>
              </w:rPr>
              <w:t>草地（雨備：空教室）</w:t>
            </w:r>
          </w:p>
          <w:p w:rsidR="00DE6463" w:rsidRPr="00A65B0E" w:rsidRDefault="00DE6463" w:rsidP="00033CF8">
            <w:pPr>
              <w:rPr>
                <w:rFonts w:eastAsia="標楷體"/>
                <w:b/>
                <w:bCs/>
              </w:rPr>
            </w:pPr>
            <w:r w:rsidRPr="00A65B0E">
              <w:rPr>
                <w:rFonts w:eastAsia="標楷體" w:cs="標楷體" w:hint="eastAsia"/>
                <w:b/>
                <w:bCs/>
              </w:rPr>
              <w:t>小叮嚀：</w:t>
            </w:r>
          </w:p>
          <w:p w:rsidR="00DE6463" w:rsidRPr="00A65B0E" w:rsidRDefault="00DE6463" w:rsidP="00033CF8">
            <w:pPr>
              <w:rPr>
                <w:rFonts w:eastAsia="標楷體"/>
              </w:rPr>
            </w:pPr>
            <w:r w:rsidRPr="00A65B0E">
              <w:rPr>
                <w:rFonts w:eastAsia="標楷體"/>
              </w:rPr>
              <w:t>1.</w:t>
            </w:r>
            <w:r w:rsidRPr="00A65B0E">
              <w:rPr>
                <w:rFonts w:eastAsia="標楷體" w:cs="標楷體" w:hint="eastAsia"/>
              </w:rPr>
              <w:t>老師上課前須留意天氣變化。</w:t>
            </w:r>
          </w:p>
          <w:p w:rsidR="00DE6463" w:rsidRPr="00A65B0E" w:rsidRDefault="00DE6463" w:rsidP="00033CF8">
            <w:pPr>
              <w:rPr>
                <w:rFonts w:eastAsia="標楷體"/>
              </w:rPr>
            </w:pPr>
            <w:r w:rsidRPr="00A65B0E">
              <w:rPr>
                <w:rFonts w:eastAsia="標楷體"/>
              </w:rPr>
              <w:t>2.</w:t>
            </w:r>
            <w:r w:rsidRPr="00A65B0E">
              <w:rPr>
                <w:rFonts w:eastAsia="標楷體" w:cs="標楷體" w:hint="eastAsia"/>
              </w:rPr>
              <w:t>戶外場地須平坦，避免學生於活動中受傷。</w:t>
            </w:r>
          </w:p>
          <w:p w:rsidR="00DE6463" w:rsidRPr="00A65B0E" w:rsidRDefault="00DE6463" w:rsidP="00033CF8">
            <w:pPr>
              <w:ind w:left="240" w:hangingChars="100" w:hanging="240"/>
              <w:rPr>
                <w:rFonts w:eastAsia="標楷體"/>
              </w:rPr>
            </w:pPr>
            <w:r w:rsidRPr="00A65B0E">
              <w:rPr>
                <w:rFonts w:eastAsia="標楷體"/>
              </w:rPr>
              <w:t>3.</w:t>
            </w:r>
            <w:r w:rsidRPr="00A65B0E">
              <w:rPr>
                <w:rFonts w:eastAsia="標楷體" w:cs="標楷體" w:hint="eastAsia"/>
              </w:rPr>
              <w:t>學生應具有「食物鏈」、「能量循環」等先備知識。</w:t>
            </w:r>
          </w:p>
          <w:p w:rsidR="00DE6463" w:rsidRPr="00A65B0E" w:rsidRDefault="00DE6463" w:rsidP="0063136D">
            <w:pPr>
              <w:spacing w:beforeLines="50" w:before="180" w:afterLines="50" w:after="180"/>
              <w:rPr>
                <w:rFonts w:eastAsia="標楷體"/>
                <w:b/>
                <w:bCs/>
                <w:color w:val="008A3E"/>
                <w:sz w:val="32"/>
                <w:szCs w:val="32"/>
              </w:rPr>
            </w:pPr>
            <w:r w:rsidRPr="00A65B0E">
              <w:rPr>
                <w:rFonts w:eastAsia="標楷體" w:cs="標楷體" w:hint="eastAsia"/>
                <w:b/>
                <w:bCs/>
                <w:color w:val="008A3E"/>
                <w:sz w:val="32"/>
                <w:szCs w:val="32"/>
              </w:rPr>
              <w:t>單元二</w:t>
            </w:r>
            <w:r w:rsidRPr="00A65B0E">
              <w:rPr>
                <w:rFonts w:eastAsia="標楷體"/>
                <w:b/>
                <w:bCs/>
                <w:color w:val="008A3E"/>
                <w:sz w:val="32"/>
                <w:szCs w:val="32"/>
              </w:rPr>
              <w:t xml:space="preserve"> </w:t>
            </w:r>
            <w:r w:rsidRPr="00A65B0E">
              <w:rPr>
                <w:rFonts w:eastAsia="標楷體" w:cs="標楷體" w:hint="eastAsia"/>
                <w:b/>
                <w:bCs/>
                <w:color w:val="008A3E"/>
                <w:sz w:val="32"/>
                <w:szCs w:val="32"/>
              </w:rPr>
              <w:t>毒家配方</w:t>
            </w:r>
          </w:p>
          <w:p w:rsidR="00DE6463" w:rsidRPr="00A65B0E" w:rsidRDefault="00DE6463" w:rsidP="00462E8E">
            <w:pPr>
              <w:rPr>
                <w:rFonts w:eastAsia="標楷體"/>
                <w:bdr w:val="single" w:sz="4" w:space="0" w:color="auto"/>
                <w:shd w:val="pct15" w:color="auto" w:fill="FFFFFF"/>
              </w:rPr>
            </w:pPr>
            <w:r w:rsidRPr="00A65B0E">
              <w:rPr>
                <w:rFonts w:eastAsia="標楷體" w:cs="標楷體" w:hint="eastAsia"/>
                <w:b/>
                <w:bCs/>
                <w:kern w:val="0"/>
                <w:bdr w:val="single" w:sz="4" w:space="0" w:color="auto"/>
                <w:shd w:val="pct15" w:color="auto" w:fill="FFFFFF"/>
              </w:rPr>
              <w:t>◆</w:t>
            </w:r>
            <w:r w:rsidRPr="00A65B0E">
              <w:rPr>
                <w:rFonts w:eastAsia="標楷體"/>
                <w:b/>
                <w:bCs/>
                <w:kern w:val="0"/>
                <w:bdr w:val="single" w:sz="4" w:space="0" w:color="auto"/>
                <w:shd w:val="pct15" w:color="auto" w:fill="FFFFFF"/>
              </w:rPr>
              <w:t xml:space="preserve"> </w:t>
            </w:r>
            <w:r w:rsidRPr="00A65B0E">
              <w:rPr>
                <w:rFonts w:eastAsia="標楷體" w:cs="標楷體" w:hint="eastAsia"/>
                <w:b/>
                <w:bCs/>
                <w:kern w:val="0"/>
                <w:sz w:val="32"/>
                <w:szCs w:val="32"/>
                <w:bdr w:val="single" w:sz="4" w:space="0" w:color="auto"/>
                <w:shd w:val="pct15" w:color="auto" w:fill="FFFFFF"/>
              </w:rPr>
              <w:t>引導活動</w:t>
            </w:r>
            <w:r>
              <w:rPr>
                <w:rFonts w:eastAsia="標楷體"/>
                <w:b/>
                <w:bCs/>
                <w:kern w:val="0"/>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農作物的產生與差異</w:t>
            </w:r>
          </w:p>
          <w:p w:rsidR="00DE6463" w:rsidRPr="00A65B0E" w:rsidRDefault="00DE6463" w:rsidP="0063136D">
            <w:pPr>
              <w:spacing w:beforeLines="50" w:before="180"/>
              <w:ind w:leftChars="50" w:left="120"/>
              <w:rPr>
                <w:rFonts w:eastAsia="標楷體"/>
              </w:rPr>
            </w:pPr>
            <w:r w:rsidRPr="00A65B0E">
              <w:rPr>
                <w:rFonts w:eastAsia="標楷體"/>
              </w:rPr>
              <w:t xml:space="preserve">1. </w:t>
            </w:r>
            <w:r w:rsidRPr="00A65B0E">
              <w:rPr>
                <w:rFonts w:eastAsia="標楷體" w:cs="標楷體" w:hint="eastAsia"/>
              </w:rPr>
              <w:t>農作物如何產生？</w:t>
            </w:r>
          </w:p>
          <w:p w:rsidR="00DE6463" w:rsidRPr="00A65B0E" w:rsidRDefault="00DE6463" w:rsidP="00033CF8">
            <w:pPr>
              <w:ind w:left="480"/>
              <w:rPr>
                <w:rFonts w:eastAsia="標楷體"/>
              </w:rPr>
            </w:pPr>
            <w:r w:rsidRPr="00A65B0E">
              <w:rPr>
                <w:rFonts w:eastAsia="標楷體" w:cs="標楷體" w:hint="eastAsia"/>
              </w:rPr>
              <w:t>以食物的來源為何引起動機，並用慣行與有機田地的照片引導學生思考及回答。</w:t>
            </w:r>
          </w:p>
          <w:p w:rsidR="00DE6463" w:rsidRPr="00A65B0E" w:rsidRDefault="00DE6463" w:rsidP="0063136D">
            <w:pPr>
              <w:spacing w:beforeLines="20" w:before="72"/>
              <w:rPr>
                <w:rFonts w:eastAsia="標楷體"/>
                <w:sz w:val="22"/>
              </w:rPr>
            </w:pPr>
            <w:r w:rsidRPr="00A65B0E">
              <w:rPr>
                <w:rFonts w:eastAsia="標楷體"/>
                <w:sz w:val="22"/>
                <w:szCs w:val="22"/>
              </w:rPr>
              <w:t xml:space="preserve">  </w:t>
            </w:r>
            <w:r w:rsidRPr="00A65B0E">
              <w:rPr>
                <w:rFonts w:eastAsia="標楷體" w:cs="標楷體" w:hint="eastAsia"/>
                <w:sz w:val="22"/>
                <w:szCs w:val="22"/>
              </w:rPr>
              <w:t>◎何為有機農法？何為慣行農法</w:t>
            </w:r>
            <w:r w:rsidRPr="00A65B0E">
              <w:rPr>
                <w:rFonts w:eastAsia="標楷體"/>
                <w:sz w:val="22"/>
                <w:szCs w:val="22"/>
              </w:rPr>
              <w:t>?</w:t>
            </w:r>
          </w:p>
          <w:p w:rsidR="00DE6463" w:rsidRPr="00A65B0E" w:rsidRDefault="00DE6463" w:rsidP="0063136D">
            <w:pPr>
              <w:spacing w:beforeLines="20" w:before="72"/>
              <w:rPr>
                <w:rFonts w:eastAsia="標楷體"/>
                <w:sz w:val="22"/>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sz w:val="22"/>
                <w:szCs w:val="22"/>
              </w:rPr>
              <w:t>有機農法：</w:t>
            </w:r>
          </w:p>
          <w:p w:rsidR="00DE6463" w:rsidRPr="00A65B0E" w:rsidRDefault="00DE6463" w:rsidP="002001BD">
            <w:pPr>
              <w:ind w:leftChars="200" w:left="480"/>
              <w:rPr>
                <w:rFonts w:eastAsia="標楷體"/>
                <w:sz w:val="22"/>
              </w:rPr>
            </w:pPr>
            <w:r w:rsidRPr="00A65B0E">
              <w:rPr>
                <w:rFonts w:eastAsia="標楷體" w:cs="標楷體" w:hint="eastAsia"/>
                <w:sz w:val="22"/>
                <w:szCs w:val="22"/>
              </w:rPr>
              <w:t>係指遵守自然資源循環永續利用原則，不許使用合成化學物質，強調水土資源保育與生態平衡之管理系統，並達到生產自然安全農產品目標之農業。</w:t>
            </w:r>
          </w:p>
          <w:p w:rsidR="00DE6463" w:rsidRPr="00A65B0E" w:rsidRDefault="00DE6463" w:rsidP="0063136D">
            <w:pPr>
              <w:spacing w:beforeLines="20" w:before="72"/>
              <w:rPr>
                <w:rFonts w:eastAsia="標楷體"/>
                <w:sz w:val="22"/>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sz w:val="22"/>
                <w:szCs w:val="22"/>
              </w:rPr>
              <w:t>慣行農法：</w:t>
            </w:r>
          </w:p>
          <w:p w:rsidR="00DE6463" w:rsidRPr="00A65B0E" w:rsidRDefault="00DE6463" w:rsidP="002001BD">
            <w:pPr>
              <w:ind w:leftChars="200" w:left="480"/>
              <w:rPr>
                <w:rFonts w:eastAsia="標楷體"/>
                <w:sz w:val="22"/>
              </w:rPr>
            </w:pPr>
            <w:r w:rsidRPr="00A65B0E">
              <w:rPr>
                <w:rFonts w:eastAsia="標楷體" w:cs="標楷體" w:hint="eastAsia"/>
                <w:sz w:val="22"/>
                <w:szCs w:val="22"/>
              </w:rPr>
              <w:t>是使農業生產趨向工業化及密集化的生產模式。為提高利潤，採用現代化之農業科技，如化肥、農藥及大型農耕機具生產，為求管理方便，並以栽培單</w:t>
            </w:r>
            <w:r w:rsidRPr="00A65B0E">
              <w:rPr>
                <w:rFonts w:eastAsia="標楷體" w:cs="標楷體" w:hint="eastAsia"/>
                <w:sz w:val="22"/>
                <w:szCs w:val="22"/>
              </w:rPr>
              <w:lastRenderedPageBreak/>
              <w:t>項作物之生產模式，期能提高產量，降低成本，達到短期內投資少，報酬高的經濟效益之耕種方式。</w:t>
            </w:r>
          </w:p>
          <w:p w:rsidR="00DE6463" w:rsidRPr="00A65B0E" w:rsidRDefault="00DE6463" w:rsidP="0063136D">
            <w:pPr>
              <w:spacing w:beforeLines="30" w:before="108"/>
              <w:ind w:left="482"/>
              <w:rPr>
                <w:rFonts w:eastAsia="標楷體"/>
                <w:sz w:val="22"/>
              </w:rPr>
            </w:pPr>
          </w:p>
          <w:p w:rsidR="00DE6463" w:rsidRPr="00A65B0E" w:rsidRDefault="00DE6463" w:rsidP="0063136D">
            <w:pPr>
              <w:spacing w:beforeLines="80" w:before="288"/>
              <w:ind w:left="440" w:hangingChars="200" w:hanging="440"/>
              <w:rPr>
                <w:rFonts w:eastAsia="標楷體"/>
                <w:sz w:val="22"/>
              </w:rPr>
            </w:pPr>
            <w:r w:rsidRPr="00A65B0E">
              <w:rPr>
                <w:rFonts w:eastAsia="標楷體"/>
                <w:sz w:val="22"/>
                <w:szCs w:val="22"/>
              </w:rPr>
              <w:t xml:space="preserve">  </w:t>
            </w:r>
            <w:r w:rsidRPr="00A65B0E">
              <w:rPr>
                <w:rFonts w:eastAsia="標楷體" w:cs="標楷體" w:hint="eastAsia"/>
                <w:sz w:val="22"/>
                <w:szCs w:val="22"/>
              </w:rPr>
              <w:t>◎有機田與慣行田的差異性？</w:t>
            </w:r>
            <w:r w:rsidRPr="00A65B0E">
              <w:rPr>
                <w:rFonts w:eastAsia="標楷體"/>
                <w:sz w:val="22"/>
                <w:szCs w:val="22"/>
              </w:rPr>
              <w:br/>
            </w:r>
            <w:r w:rsidRPr="00A65B0E">
              <w:rPr>
                <w:rFonts w:eastAsia="標楷體" w:cs="標楷體" w:hint="eastAsia"/>
              </w:rPr>
              <w:t>（</w:t>
            </w:r>
            <w:r w:rsidRPr="00A65B0E">
              <w:rPr>
                <w:rFonts w:eastAsia="標楷體" w:cs="標楷體" w:hint="eastAsia"/>
                <w:sz w:val="22"/>
                <w:szCs w:val="22"/>
              </w:rPr>
              <w:t>田地外觀、作物多樣性、病蟲害、農藥</w:t>
            </w:r>
            <w:r w:rsidRPr="00A65B0E">
              <w:rPr>
                <w:rFonts w:eastAsia="標楷體"/>
                <w:sz w:val="22"/>
                <w:szCs w:val="22"/>
              </w:rPr>
              <w:t>…</w:t>
            </w:r>
            <w:r w:rsidRPr="00A65B0E">
              <w:rPr>
                <w:rFonts w:eastAsia="標楷體" w:cs="標楷體" w:hint="eastAsia"/>
              </w:rPr>
              <w:t>）</w:t>
            </w:r>
          </w:p>
          <w:p w:rsidR="00DE6463" w:rsidRPr="00A65B0E" w:rsidRDefault="00DE6463" w:rsidP="0063136D">
            <w:pPr>
              <w:spacing w:beforeLines="50" w:before="180"/>
              <w:ind w:leftChars="50" w:left="120"/>
              <w:rPr>
                <w:rFonts w:eastAsia="標楷體"/>
              </w:rPr>
            </w:pPr>
            <w:r w:rsidRPr="00A65B0E">
              <w:rPr>
                <w:rFonts w:eastAsia="標楷體"/>
              </w:rPr>
              <w:t xml:space="preserve">2. </w:t>
            </w:r>
            <w:r w:rsidRPr="00A65B0E">
              <w:rPr>
                <w:rFonts w:eastAsia="標楷體" w:cs="標楷體" w:hint="eastAsia"/>
              </w:rPr>
              <w:t>農田間生物差異</w:t>
            </w:r>
          </w:p>
          <w:p w:rsidR="00DE6463" w:rsidRPr="00A65B0E" w:rsidRDefault="00DE6463" w:rsidP="00033CF8">
            <w:pPr>
              <w:ind w:left="480"/>
              <w:rPr>
                <w:rFonts w:eastAsia="標楷體"/>
              </w:rPr>
            </w:pPr>
            <w:r w:rsidRPr="00A65B0E">
              <w:rPr>
                <w:rFonts w:eastAsia="標楷體" w:cs="標楷體" w:hint="eastAsia"/>
              </w:rPr>
              <w:t>瞭解了農田差異性之後，請同學們討論兩種農田中生物組成是否有差異。</w:t>
            </w:r>
          </w:p>
          <w:p w:rsidR="00DE6463" w:rsidRPr="00A65B0E" w:rsidRDefault="00DE6463" w:rsidP="0063136D">
            <w:pPr>
              <w:spacing w:beforeLines="50" w:before="180"/>
              <w:rPr>
                <w:rFonts w:eastAsia="標楷體"/>
                <w:i/>
                <w:iCs/>
                <w:bdr w:val="single" w:sz="4" w:space="0" w:color="auto"/>
                <w:shd w:val="pct15" w:color="auto" w:fill="FFFFFF"/>
              </w:rPr>
            </w:pPr>
            <w:r w:rsidRPr="00A65B0E">
              <w:rPr>
                <w:rFonts w:eastAsia="標楷體" w:cs="標楷體" w:hint="eastAsia"/>
                <w:bdr w:val="single" w:sz="4" w:space="0" w:color="auto"/>
                <w:shd w:val="pct15" w:color="auto" w:fill="FFFFFF"/>
              </w:rPr>
              <w:t>◆</w:t>
            </w:r>
            <w:r w:rsidRPr="00A65B0E">
              <w:rPr>
                <w:rFonts w:eastAsia="標楷體"/>
                <w:sz w:val="28"/>
                <w:szCs w:val="28"/>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發展活動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食物鏈及能量金字塔概念介紹</w:t>
            </w:r>
          </w:p>
          <w:p w:rsidR="00DE6463" w:rsidRPr="00A65B0E" w:rsidRDefault="00DE6463" w:rsidP="0063136D">
            <w:pPr>
              <w:spacing w:beforeLines="50" w:before="180"/>
              <w:ind w:leftChars="50" w:left="120"/>
              <w:rPr>
                <w:rFonts w:eastAsia="標楷體"/>
              </w:rPr>
            </w:pPr>
            <w:r w:rsidRPr="00A65B0E">
              <w:rPr>
                <w:rFonts w:eastAsia="標楷體"/>
              </w:rPr>
              <w:t xml:space="preserve">1. </w:t>
            </w:r>
            <w:r w:rsidRPr="00A65B0E">
              <w:rPr>
                <w:rFonts w:eastAsia="標楷體" w:cs="標楷體" w:hint="eastAsia"/>
              </w:rPr>
              <w:t>食物鏈的概念</w:t>
            </w:r>
          </w:p>
          <w:p w:rsidR="00DE6463" w:rsidRPr="00A65B0E" w:rsidRDefault="00DE6463" w:rsidP="008F2258">
            <w:pPr>
              <w:ind w:leftChars="180" w:left="432"/>
              <w:rPr>
                <w:rFonts w:eastAsia="標楷體"/>
              </w:rPr>
            </w:pPr>
            <w:r w:rsidRPr="00A65B0E">
              <w:rPr>
                <w:rFonts w:eastAsia="標楷體" w:cs="標楷體" w:hint="eastAsia"/>
              </w:rPr>
              <w:t>介紹田間可能出現物種，並說明其關係</w:t>
            </w:r>
            <w:r>
              <w:rPr>
                <w:rFonts w:eastAsia="標楷體" w:cs="標楷體" w:hint="eastAsia"/>
              </w:rPr>
              <w:t>及</w:t>
            </w:r>
            <w:r w:rsidRPr="00A65B0E">
              <w:rPr>
                <w:rFonts w:eastAsia="標楷體" w:cs="標楷體" w:hint="eastAsia"/>
              </w:rPr>
              <w:t>食物鏈概念，藉此帶出食物鏈的概念。</w:t>
            </w:r>
          </w:p>
          <w:p w:rsidR="00DE6463" w:rsidRPr="00A65B0E" w:rsidRDefault="00DE6463" w:rsidP="0063136D">
            <w:pPr>
              <w:spacing w:beforeLines="50" w:before="180"/>
              <w:ind w:leftChars="50" w:left="120"/>
              <w:rPr>
                <w:rFonts w:eastAsia="標楷體"/>
              </w:rPr>
            </w:pPr>
            <w:r w:rsidRPr="00A65B0E">
              <w:rPr>
                <w:rFonts w:eastAsia="標楷體"/>
              </w:rPr>
              <w:t xml:space="preserve">2. </w:t>
            </w:r>
            <w:r w:rsidRPr="00A65B0E">
              <w:rPr>
                <w:rFonts w:eastAsia="標楷體" w:cs="標楷體" w:hint="eastAsia"/>
              </w:rPr>
              <w:t>能量金字塔的概念</w:t>
            </w:r>
          </w:p>
          <w:p w:rsidR="00DE6463" w:rsidRPr="00A65B0E" w:rsidRDefault="00DE6463" w:rsidP="008F2258">
            <w:pPr>
              <w:ind w:leftChars="180" w:left="432"/>
              <w:rPr>
                <w:rFonts w:eastAsia="標楷體"/>
              </w:rPr>
            </w:pPr>
            <w:r w:rsidRPr="00A65B0E">
              <w:rPr>
                <w:rFonts w:eastAsia="標楷體" w:cs="標楷體" w:hint="eastAsia"/>
              </w:rPr>
              <w:t>生態系為了要自給，必須發生物質的循環和能量的流動。根據熱力學第二定律，在一個營養層中，大約有</w:t>
            </w:r>
            <w:r w:rsidRPr="00A65B0E">
              <w:rPr>
                <w:rFonts w:eastAsia="標楷體"/>
              </w:rPr>
              <w:t>90</w:t>
            </w:r>
            <w:r w:rsidRPr="00A65B0E">
              <w:rPr>
                <w:rFonts w:eastAsia="標楷體" w:cs="標楷體" w:hint="eastAsia"/>
              </w:rPr>
              <w:t>％的高品位化學能（貯存在食物營養素中），未能轉變成下一個營養層，而只有</w:t>
            </w:r>
            <w:r w:rsidRPr="00A65B0E">
              <w:rPr>
                <w:rFonts w:eastAsia="標楷體"/>
              </w:rPr>
              <w:t>10</w:t>
            </w:r>
            <w:r w:rsidRPr="00A65B0E">
              <w:rPr>
                <w:rFonts w:eastAsia="標楷體" w:cs="標楷體" w:hint="eastAsia"/>
              </w:rPr>
              <w:t>％可用的高品位化學能，可轉變到下一個營養層並以有用的形式，貯存在有機體中，故食物鏈每個階層能量損耗的過程稱為</w:t>
            </w:r>
            <w:r w:rsidRPr="00A65B0E">
              <w:rPr>
                <w:rFonts w:eastAsia="標楷體"/>
              </w:rPr>
              <w:t>“</w:t>
            </w:r>
            <w:r w:rsidRPr="00A65B0E">
              <w:rPr>
                <w:rFonts w:eastAsia="標楷體" w:cs="標楷體" w:hint="eastAsia"/>
              </w:rPr>
              <w:t>能量金字塔</w:t>
            </w:r>
            <w:r w:rsidRPr="00A65B0E">
              <w:rPr>
                <w:rFonts w:eastAsia="標楷體"/>
              </w:rPr>
              <w:t>”</w:t>
            </w:r>
            <w:r w:rsidRPr="00A65B0E">
              <w:rPr>
                <w:rFonts w:eastAsia="標楷體" w:cs="標楷體" w:hint="eastAsia"/>
              </w:rPr>
              <w:t>。食物鏈中的階層數愈多，可用能量的損耗愈大。</w:t>
            </w:r>
          </w:p>
          <w:p w:rsidR="00DE6463" w:rsidRPr="00A65B0E" w:rsidRDefault="00DE6463" w:rsidP="0063136D">
            <w:pPr>
              <w:pStyle w:val="af"/>
              <w:numPr>
                <w:ilvl w:val="0"/>
                <w:numId w:val="10"/>
              </w:numPr>
              <w:spacing w:beforeLines="50" w:before="180"/>
              <w:ind w:leftChars="0" w:hanging="482"/>
              <w:rPr>
                <w:rFonts w:eastAsia="標楷體"/>
                <w:color w:val="009242"/>
              </w:rPr>
            </w:pPr>
            <w:r w:rsidRPr="00A65B0E">
              <w:rPr>
                <w:rFonts w:eastAsia="標楷體" w:cs="標楷體" w:hint="eastAsia"/>
                <w:b/>
                <w:bCs/>
                <w:color w:val="009242"/>
              </w:rPr>
              <w:t>活動流程</w:t>
            </w:r>
          </w:p>
          <w:p w:rsidR="00DE6463" w:rsidRPr="00A65B0E" w:rsidRDefault="00DE6463" w:rsidP="0063136D">
            <w:pPr>
              <w:spacing w:beforeLines="50" w:before="180"/>
              <w:ind w:leftChars="50" w:left="120"/>
              <w:rPr>
                <w:rFonts w:eastAsia="標楷體"/>
              </w:rPr>
            </w:pPr>
            <w:r w:rsidRPr="00A65B0E">
              <w:rPr>
                <w:rFonts w:eastAsia="標楷體"/>
              </w:rPr>
              <w:t xml:space="preserve">1. </w:t>
            </w:r>
            <w:r w:rsidRPr="00A65B0E">
              <w:rPr>
                <w:rFonts w:eastAsia="標楷體" w:cs="標楷體" w:hint="eastAsia"/>
              </w:rPr>
              <w:t>背景介紹：</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活動分為兩次操作，第一次為有機田，第二次則為慣行田。利用繩索圍出</w:t>
            </w:r>
            <w:r w:rsidRPr="00A65B0E">
              <w:rPr>
                <w:rFonts w:eastAsia="標楷體"/>
              </w:rPr>
              <w:t>6m*6m</w:t>
            </w:r>
            <w:r w:rsidRPr="00A65B0E">
              <w:rPr>
                <w:rFonts w:eastAsia="標楷體" w:cs="標楷體" w:hint="eastAsia"/>
              </w:rPr>
              <w:t>的空間（以下稱為田）。</w:t>
            </w:r>
          </w:p>
          <w:p w:rsidR="00DE6463" w:rsidRPr="00A65B0E" w:rsidRDefault="00DE6463" w:rsidP="002001BD">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有機田方面，以繩子掛著作物牌，並將繩子綁在椅子上，三排繩索分別以不同高度區分，代表不同作物；慣行田方面，牽繩高度均一，代表同一作物。</w:t>
            </w:r>
          </w:p>
          <w:p w:rsidR="00DE6463" w:rsidRPr="00A65B0E" w:rsidRDefault="00DE6463" w:rsidP="005E5217">
            <w:pPr>
              <w:ind w:left="720" w:hangingChars="300" w:hanging="720"/>
              <w:rPr>
                <w:rFonts w:eastAsia="標楷體"/>
              </w:rPr>
            </w:pPr>
          </w:p>
          <w:p w:rsidR="00DE6463" w:rsidRPr="00A65B0E" w:rsidRDefault="00DE6463" w:rsidP="005E5217">
            <w:pPr>
              <w:ind w:left="720" w:hangingChars="300" w:hanging="720"/>
              <w:rPr>
                <w:rFonts w:eastAsia="標楷體"/>
              </w:rPr>
            </w:pPr>
          </w:p>
          <w:p w:rsidR="00DE6463" w:rsidRPr="00A65B0E" w:rsidRDefault="00DE6463" w:rsidP="0063136D">
            <w:pPr>
              <w:spacing w:beforeLines="100" w:before="360"/>
              <w:ind w:left="720" w:hangingChars="300" w:hanging="720"/>
              <w:rPr>
                <w:rFonts w:eastAsia="標楷體"/>
              </w:rPr>
            </w:pPr>
          </w:p>
          <w:p w:rsidR="00DE6463" w:rsidRPr="00A65B0E" w:rsidRDefault="00DE6463" w:rsidP="0063136D">
            <w:pPr>
              <w:spacing w:beforeLines="80" w:before="288"/>
              <w:ind w:leftChars="50" w:left="120"/>
              <w:rPr>
                <w:rFonts w:eastAsia="標楷體"/>
              </w:rPr>
            </w:pPr>
            <w:r w:rsidRPr="00A65B0E">
              <w:rPr>
                <w:rFonts w:eastAsia="標楷體"/>
              </w:rPr>
              <w:t xml:space="preserve">2. </w:t>
            </w:r>
            <w:r w:rsidRPr="00A65B0E">
              <w:rPr>
                <w:rFonts w:eastAsia="標楷體" w:cs="標楷體" w:hint="eastAsia"/>
              </w:rPr>
              <w:t>角色介紹：</w:t>
            </w:r>
          </w:p>
          <w:p w:rsidR="00DE6463" w:rsidRPr="00A65B0E" w:rsidRDefault="00DE6463" w:rsidP="0063136D">
            <w:pPr>
              <w:spacing w:beforeLines="20" w:before="72" w:afterLines="30" w:after="108"/>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每個學生所扮演的角色為看不見的「能量」，能量因為行動緩慢，所以不跑不跳。</w:t>
            </w:r>
          </w:p>
          <w:p w:rsidR="00DE6463" w:rsidRPr="00A65B0E" w:rsidRDefault="00DE6463" w:rsidP="005E5217">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老師將剛剛介紹的物種牌</w:t>
            </w:r>
            <w:r w:rsidRPr="00276ADD">
              <w:rPr>
                <w:rFonts w:eastAsia="標楷體" w:cs="標楷體" w:hint="eastAsia"/>
                <w:sz w:val="20"/>
                <w:szCs w:val="20"/>
              </w:rPr>
              <w:t>（</w:t>
            </w:r>
            <w:r w:rsidRPr="00A65B0E">
              <w:rPr>
                <w:rFonts w:eastAsia="標楷體" w:cs="標楷體" w:hint="eastAsia"/>
                <w:sz w:val="20"/>
                <w:szCs w:val="20"/>
              </w:rPr>
              <w:t>上面標示階層</w:t>
            </w:r>
            <w:r w:rsidRPr="00276ADD">
              <w:rPr>
                <w:rFonts w:eastAsia="標楷體" w:cs="標楷體" w:hint="eastAsia"/>
                <w:sz w:val="20"/>
                <w:szCs w:val="20"/>
              </w:rPr>
              <w:t>）</w:t>
            </w:r>
            <w:r w:rsidRPr="00A65B0E">
              <w:rPr>
                <w:rFonts w:eastAsia="標楷體" w:cs="標楷體" w:hint="eastAsia"/>
              </w:rPr>
              <w:t>發下，每個學生就代表該物種的能量，但不可給別人知道你代表的</w:t>
            </w:r>
            <w:r>
              <w:rPr>
                <w:rFonts w:eastAsia="標楷體" w:cs="標楷體" w:hint="eastAsia"/>
              </w:rPr>
              <w:t>是</w:t>
            </w:r>
            <w:r w:rsidRPr="00A65B0E">
              <w:rPr>
                <w:rFonts w:eastAsia="標楷體" w:cs="標楷體" w:hint="eastAsia"/>
              </w:rPr>
              <w:t>什麼物種。</w:t>
            </w:r>
          </w:p>
          <w:p w:rsidR="00DE6463" w:rsidRPr="00A65B0E" w:rsidRDefault="00DE6463" w:rsidP="0063136D">
            <w:pPr>
              <w:spacing w:beforeLines="50" w:before="180"/>
              <w:ind w:leftChars="50" w:left="120"/>
              <w:rPr>
                <w:rFonts w:eastAsia="標楷體"/>
              </w:rPr>
            </w:pPr>
            <w:r w:rsidRPr="00A65B0E">
              <w:rPr>
                <w:rFonts w:eastAsia="標楷體"/>
              </w:rPr>
              <w:t xml:space="preserve">3. </w:t>
            </w:r>
            <w:r w:rsidRPr="00A65B0E">
              <w:rPr>
                <w:rFonts w:eastAsia="標楷體" w:cs="標楷體" w:hint="eastAsia"/>
              </w:rPr>
              <w:t>遊戲進行方式：</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階層較低的物種只吃一種食物及可維持生存能量，但階層較高的物種則需要吃較多樣的食物才能維持。所以學生在田裡兩兩猜拳，輸家要給贏家看自己的物種牌，故會產生下列三種結果：</w:t>
            </w:r>
          </w:p>
          <w:p w:rsidR="00DE6463" w:rsidRPr="00A65B0E" w:rsidRDefault="00DE6463" w:rsidP="008F2258">
            <w:pPr>
              <w:ind w:leftChars="200" w:left="1032" w:hangingChars="230" w:hanging="552"/>
              <w:rPr>
                <w:rFonts w:eastAsia="標楷體"/>
              </w:rPr>
            </w:pPr>
            <w:r w:rsidRPr="00A65B0E">
              <w:rPr>
                <w:rFonts w:eastAsia="標楷體" w:cs="標楷體" w:hint="eastAsia"/>
              </w:rPr>
              <w:t>（</w:t>
            </w:r>
            <w:r w:rsidRPr="00A65B0E">
              <w:rPr>
                <w:rFonts w:eastAsia="標楷體"/>
                <w:color w:val="000000"/>
              </w:rPr>
              <w:t>1</w:t>
            </w:r>
            <w:r w:rsidRPr="00A65B0E">
              <w:rPr>
                <w:rFonts w:eastAsia="標楷體" w:cs="標楷體" w:hint="eastAsia"/>
              </w:rPr>
              <w:t>）贏家階層較高</w:t>
            </w:r>
            <w:r w:rsidRPr="00A65B0E">
              <w:rPr>
                <w:rFonts w:eastAsia="標楷體"/>
              </w:rPr>
              <w:t>→</w:t>
            </w:r>
            <w:r w:rsidRPr="00A65B0E">
              <w:rPr>
                <w:rFonts w:eastAsia="標楷體" w:cs="標楷體" w:hint="eastAsia"/>
              </w:rPr>
              <w:t>輸家要將自己的物種牌給對方，表示自己成為贏家的能量，並跟在贏家後面走。</w:t>
            </w:r>
          </w:p>
          <w:p w:rsidR="00DE6463" w:rsidRPr="00A65B0E" w:rsidRDefault="00DE6463" w:rsidP="008F2258">
            <w:pPr>
              <w:ind w:leftChars="200" w:left="1032" w:hangingChars="230" w:hanging="552"/>
              <w:rPr>
                <w:rFonts w:eastAsia="標楷體"/>
              </w:rPr>
            </w:pPr>
            <w:r w:rsidRPr="00A65B0E">
              <w:rPr>
                <w:rFonts w:eastAsia="標楷體" w:cs="標楷體" w:hint="eastAsia"/>
              </w:rPr>
              <w:t>（</w:t>
            </w:r>
            <w:r w:rsidRPr="00A65B0E">
              <w:rPr>
                <w:rFonts w:eastAsia="標楷體"/>
                <w:color w:val="000000"/>
              </w:rPr>
              <w:t>2</w:t>
            </w:r>
            <w:r w:rsidRPr="00A65B0E">
              <w:rPr>
                <w:rFonts w:eastAsia="標楷體" w:cs="標楷體" w:hint="eastAsia"/>
              </w:rPr>
              <w:t>）贏家階層較低</w:t>
            </w:r>
            <w:r w:rsidRPr="00A65B0E">
              <w:rPr>
                <w:rFonts w:eastAsia="標楷體"/>
              </w:rPr>
              <w:t>→</w:t>
            </w:r>
            <w:r w:rsidRPr="00A65B0E">
              <w:rPr>
                <w:rFonts w:eastAsia="標楷體" w:cs="標楷體" w:hint="eastAsia"/>
              </w:rPr>
              <w:t>贏家可不攤牌給輸家看，而離開找下一個人猜拳。</w:t>
            </w:r>
          </w:p>
          <w:p w:rsidR="00DE6463" w:rsidRPr="00A65B0E" w:rsidRDefault="00DE6463" w:rsidP="008F2258">
            <w:pPr>
              <w:ind w:leftChars="200" w:left="1032" w:hangingChars="230" w:hanging="552"/>
              <w:rPr>
                <w:rFonts w:eastAsia="標楷體"/>
              </w:rPr>
            </w:pPr>
            <w:r w:rsidRPr="00A65B0E">
              <w:rPr>
                <w:rFonts w:eastAsia="標楷體" w:cs="標楷體" w:hint="eastAsia"/>
              </w:rPr>
              <w:t>（</w:t>
            </w:r>
            <w:r w:rsidRPr="00A65B0E">
              <w:rPr>
                <w:rFonts w:eastAsia="標楷體"/>
                <w:color w:val="000000"/>
              </w:rPr>
              <w:t>3</w:t>
            </w:r>
            <w:r w:rsidRPr="00A65B0E">
              <w:rPr>
                <w:rFonts w:eastAsia="標楷體" w:cs="標楷體" w:hint="eastAsia"/>
              </w:rPr>
              <w:t>）贏家階層與輸家相同</w:t>
            </w:r>
            <w:r w:rsidRPr="00A65B0E">
              <w:rPr>
                <w:rFonts w:eastAsia="標楷體"/>
              </w:rPr>
              <w:t>→</w:t>
            </w:r>
            <w:r w:rsidRPr="00A65B0E">
              <w:rPr>
                <w:rFonts w:eastAsia="標楷體" w:cs="標楷體" w:hint="eastAsia"/>
              </w:rPr>
              <w:t>贏家可選擇攤牌或不攤牌，兩人離開再找下一個人猜拳。</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第二回合因為農夫噴藥而改為慣行田。因此，殺死了</w:t>
            </w:r>
            <w:r w:rsidRPr="00A65B0E">
              <w:rPr>
                <w:rFonts w:eastAsia="標楷體"/>
              </w:rPr>
              <w:t>1/3</w:t>
            </w:r>
            <w:r w:rsidRPr="00A65B0E">
              <w:rPr>
                <w:rFonts w:eastAsia="標楷體" w:cs="標楷體" w:hint="eastAsia"/>
              </w:rPr>
              <w:t>的昆蟲，同樣再進行一次遊戲。</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4. </w:t>
            </w:r>
            <w:r w:rsidRPr="00A65B0E">
              <w:rPr>
                <w:rFonts w:eastAsia="標楷體" w:cs="標楷體" w:hint="eastAsia"/>
              </w:rPr>
              <w:t>將兩次結果記錄下來，統計兩回合存活下來的物種數量和階層及每個物種可獲得的能量。</w:t>
            </w: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bdr w:val="single" w:sz="4" w:space="0" w:color="auto"/>
                <w:shd w:val="pct15" w:color="auto" w:fill="FFFFFF"/>
              </w:rPr>
            </w:pPr>
          </w:p>
          <w:p w:rsidR="00DE6463" w:rsidRPr="00A65B0E" w:rsidRDefault="00DE6463" w:rsidP="0063136D">
            <w:pPr>
              <w:spacing w:beforeLines="120" w:before="432"/>
              <w:rPr>
                <w:rFonts w:eastAsia="標楷體"/>
                <w:b/>
                <w:bCs/>
                <w:bdr w:val="single" w:sz="4" w:space="0" w:color="auto"/>
                <w:shd w:val="pct15" w:color="auto" w:fill="FFFFFF"/>
              </w:rPr>
            </w:pPr>
          </w:p>
          <w:p w:rsidR="00DE6463" w:rsidRPr="00A65B0E" w:rsidRDefault="00DE6463" w:rsidP="0063136D">
            <w:pPr>
              <w:spacing w:beforeLines="50" w:before="180"/>
              <w:rPr>
                <w:rFonts w:eastAsia="標楷體"/>
                <w:b/>
                <w:bCs/>
                <w:sz w:val="32"/>
                <w:szCs w:val="32"/>
                <w:bdr w:val="single" w:sz="4" w:space="0" w:color="auto"/>
                <w:shd w:val="pct15" w:color="auto" w:fill="FFFFFF"/>
              </w:rPr>
            </w:pPr>
            <w:r w:rsidRPr="00A65B0E">
              <w:rPr>
                <w:rFonts w:eastAsia="標楷體" w:cs="標楷體" w:hint="eastAsia"/>
                <w:b/>
                <w:bCs/>
                <w:bdr w:val="single" w:sz="4" w:space="0" w:color="auto"/>
                <w:shd w:val="pct15" w:color="auto" w:fill="FFFFFF"/>
              </w:rPr>
              <w:t>◆</w:t>
            </w:r>
            <w:r w:rsidRPr="00A65B0E">
              <w:rPr>
                <w:rFonts w:eastAsia="標楷體"/>
                <w:b/>
                <w:bCs/>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綜合活動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概念歸納及討論</w:t>
            </w:r>
          </w:p>
          <w:p w:rsidR="00DE6463" w:rsidRPr="00A65B0E" w:rsidRDefault="00DE6463" w:rsidP="0063136D">
            <w:pPr>
              <w:spacing w:beforeLines="50" w:before="180"/>
              <w:ind w:leftChars="50" w:left="120"/>
              <w:rPr>
                <w:rFonts w:eastAsia="標楷體"/>
              </w:rPr>
            </w:pPr>
            <w:r w:rsidRPr="00A65B0E">
              <w:rPr>
                <w:rFonts w:eastAsia="標楷體"/>
              </w:rPr>
              <w:t xml:space="preserve">1. </w:t>
            </w:r>
            <w:r w:rsidRPr="00A65B0E">
              <w:rPr>
                <w:rFonts w:eastAsia="標楷體" w:cs="標楷體" w:hint="eastAsia"/>
              </w:rPr>
              <w:t>說明棲地的改變，會影響該地生物的組成。</w:t>
            </w:r>
          </w:p>
          <w:p w:rsidR="00DE6463" w:rsidRPr="00A65B0E" w:rsidRDefault="00DE6463" w:rsidP="0063136D">
            <w:pPr>
              <w:spacing w:beforeLines="20" w:before="72"/>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例如環境從雜木林</w:t>
            </w:r>
            <w:r w:rsidRPr="00A65B0E">
              <w:rPr>
                <w:rFonts w:eastAsia="標楷體"/>
              </w:rPr>
              <w:t>→</w:t>
            </w:r>
            <w:r w:rsidRPr="00A65B0E">
              <w:rPr>
                <w:rFonts w:eastAsia="標楷體" w:cs="標楷體" w:hint="eastAsia"/>
              </w:rPr>
              <w:t>雜作</w:t>
            </w:r>
            <w:r w:rsidRPr="00A65B0E">
              <w:rPr>
                <w:rFonts w:eastAsia="標楷體"/>
              </w:rPr>
              <w:t>→</w:t>
            </w:r>
            <w:r w:rsidRPr="00A65B0E">
              <w:rPr>
                <w:rFonts w:eastAsia="標楷體" w:cs="標楷體" w:hint="eastAsia"/>
              </w:rPr>
              <w:t>種植單一作物。</w:t>
            </w:r>
          </w:p>
          <w:p w:rsidR="00DE6463" w:rsidRPr="00A65B0E" w:rsidRDefault="00DE6463" w:rsidP="0063136D">
            <w:pPr>
              <w:spacing w:beforeLines="50" w:before="180"/>
              <w:ind w:leftChars="50" w:left="432" w:hangingChars="130" w:hanging="312"/>
              <w:rPr>
                <w:rFonts w:eastAsia="標楷體"/>
              </w:rPr>
            </w:pPr>
            <w:r w:rsidRPr="00A65B0E">
              <w:rPr>
                <w:rFonts w:eastAsia="標楷體"/>
              </w:rPr>
              <w:t xml:space="preserve">2. </w:t>
            </w:r>
            <w:r w:rsidRPr="00A65B0E">
              <w:rPr>
                <w:rFonts w:eastAsia="標楷體" w:cs="標楷體" w:hint="eastAsia"/>
              </w:rPr>
              <w:t>透過能量金字塔階層存活率的差異，說明第一階層物種的消失，會影響高級消費者的生存。</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利用能量點點和物種數量傳達能量金字塔的概念。</w:t>
            </w:r>
          </w:p>
          <w:p w:rsidR="00DE6463" w:rsidRPr="00A65B0E" w:rsidRDefault="00DE6463" w:rsidP="005E5217">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提出友善環境耕種方式所獲得的生態服務，即為田間物種豐度的重要性。</w:t>
            </w:r>
          </w:p>
          <w:p w:rsidR="00DE6463" w:rsidRPr="00A65B0E" w:rsidRDefault="00DE6463" w:rsidP="0063136D">
            <w:pPr>
              <w:spacing w:beforeLines="50" w:before="180"/>
              <w:ind w:leftChars="50" w:left="360" w:hangingChars="100" w:hanging="240"/>
              <w:rPr>
                <w:rFonts w:eastAsia="標楷體"/>
              </w:rPr>
            </w:pPr>
            <w:r w:rsidRPr="00A65B0E">
              <w:rPr>
                <w:rFonts w:eastAsia="標楷體"/>
              </w:rPr>
              <w:t xml:space="preserve">3. </w:t>
            </w:r>
            <w:r w:rsidRPr="00A65B0E">
              <w:rPr>
                <w:rFonts w:eastAsia="標楷體" w:cs="標楷體" w:hint="eastAsia"/>
              </w:rPr>
              <w:t>生物食用具農藥的作物致死，那我們呢？</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毒素累積放大金字塔，我們從食物中獲得能量，假使食物中含有毒素，我們也同時攝取了毒素，而毒素會由階層不斷累積、增加，最高級消費者往往累積最多毒素。</w:t>
            </w:r>
          </w:p>
          <w:p w:rsidR="00DE6463" w:rsidRPr="00A65B0E" w:rsidRDefault="00DE6463" w:rsidP="0063136D">
            <w:pPr>
              <w:spacing w:beforeLines="50" w:before="180"/>
              <w:ind w:leftChars="50" w:left="120"/>
              <w:rPr>
                <w:rFonts w:eastAsia="標楷體"/>
              </w:rPr>
            </w:pPr>
            <w:r w:rsidRPr="00A65B0E">
              <w:rPr>
                <w:rFonts w:eastAsia="標楷體"/>
              </w:rPr>
              <w:t xml:space="preserve">4. </w:t>
            </w:r>
            <w:r w:rsidRPr="00A65B0E">
              <w:rPr>
                <w:rFonts w:eastAsia="標楷體" w:cs="標楷體" w:hint="eastAsia"/>
              </w:rPr>
              <w:t>消費者與農業之間的關係</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瞭解有機耕作與慣行耕作之間的差異後，請同學討論如何支持友善耕種？</w:t>
            </w:r>
          </w:p>
          <w:p w:rsidR="00DE6463" w:rsidRPr="00A65B0E" w:rsidRDefault="00DE6463" w:rsidP="009A08DA">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我們應該如何選擇食物？</w:t>
            </w:r>
          </w:p>
          <w:p w:rsidR="00DE6463" w:rsidRPr="00A65B0E" w:rsidRDefault="00DE6463" w:rsidP="002F1C1B">
            <w:pPr>
              <w:pStyle w:val="af"/>
              <w:spacing w:line="480" w:lineRule="auto"/>
              <w:jc w:val="center"/>
              <w:rPr>
                <w:rFonts w:eastAsia="標楷體"/>
                <w:sz w:val="28"/>
                <w:szCs w:val="28"/>
              </w:rPr>
            </w:pPr>
          </w:p>
          <w:p w:rsidR="00DE6463" w:rsidRPr="00A65B0E" w:rsidRDefault="00DE6463" w:rsidP="002F1C1B">
            <w:pPr>
              <w:pStyle w:val="af"/>
              <w:spacing w:line="480" w:lineRule="auto"/>
              <w:jc w:val="center"/>
              <w:rPr>
                <w:rFonts w:eastAsia="標楷體"/>
                <w:sz w:val="28"/>
                <w:szCs w:val="28"/>
              </w:rPr>
            </w:pPr>
          </w:p>
          <w:p w:rsidR="00DE6463" w:rsidRPr="00A65B0E" w:rsidRDefault="00DE6463" w:rsidP="002F1C1B">
            <w:pPr>
              <w:pStyle w:val="af"/>
              <w:spacing w:line="480" w:lineRule="auto"/>
              <w:jc w:val="center"/>
              <w:rPr>
                <w:rFonts w:eastAsia="標楷體"/>
                <w:sz w:val="28"/>
                <w:szCs w:val="28"/>
              </w:rPr>
            </w:pPr>
          </w:p>
          <w:p w:rsidR="00DE6463" w:rsidRPr="00A65B0E" w:rsidRDefault="00DE6463" w:rsidP="002F1C1B">
            <w:pPr>
              <w:pStyle w:val="af"/>
              <w:spacing w:line="480" w:lineRule="auto"/>
              <w:jc w:val="center"/>
              <w:rPr>
                <w:rFonts w:eastAsia="標楷體"/>
                <w:sz w:val="28"/>
                <w:szCs w:val="28"/>
              </w:rPr>
            </w:pPr>
          </w:p>
          <w:p w:rsidR="00DE6463" w:rsidRPr="00A65B0E" w:rsidRDefault="00DE6463" w:rsidP="002F1C1B">
            <w:pPr>
              <w:pStyle w:val="af"/>
              <w:spacing w:line="480" w:lineRule="auto"/>
              <w:jc w:val="center"/>
              <w:rPr>
                <w:rFonts w:eastAsia="標楷體"/>
                <w:sz w:val="28"/>
                <w:szCs w:val="28"/>
              </w:rPr>
            </w:pPr>
          </w:p>
          <w:p w:rsidR="00DE6463" w:rsidRPr="00A65B0E" w:rsidRDefault="00DE6463" w:rsidP="002F1C1B">
            <w:pPr>
              <w:pStyle w:val="af"/>
              <w:spacing w:line="480" w:lineRule="auto"/>
              <w:jc w:val="center"/>
              <w:rPr>
                <w:rFonts w:eastAsia="標楷體"/>
                <w:sz w:val="28"/>
                <w:szCs w:val="28"/>
              </w:rPr>
            </w:pPr>
          </w:p>
          <w:p w:rsidR="00DE6463" w:rsidRPr="00A65B0E" w:rsidRDefault="00DE6463" w:rsidP="0063136D">
            <w:pPr>
              <w:pStyle w:val="af"/>
              <w:spacing w:beforeLines="150" w:before="540"/>
              <w:jc w:val="center"/>
              <w:rPr>
                <w:rFonts w:eastAsia="標楷體"/>
                <w:sz w:val="28"/>
                <w:szCs w:val="28"/>
              </w:rPr>
            </w:pPr>
          </w:p>
          <w:p w:rsidR="00DE6463" w:rsidRPr="00A65B0E" w:rsidRDefault="00DE6463" w:rsidP="0063136D">
            <w:pPr>
              <w:spacing w:beforeLines="50" w:before="180"/>
              <w:jc w:val="center"/>
              <w:rPr>
                <w:rFonts w:eastAsia="標楷體"/>
                <w:color w:val="FF0000"/>
              </w:rPr>
            </w:pPr>
            <w:r w:rsidRPr="00A65B0E">
              <w:rPr>
                <w:rFonts w:eastAsia="標楷體" w:cs="標楷體" w:hint="eastAsia"/>
                <w:color w:val="FF0000"/>
              </w:rPr>
              <w:t>第三節</w:t>
            </w:r>
          </w:p>
          <w:p w:rsidR="00DE6463" w:rsidRPr="00A65B0E" w:rsidRDefault="00DE6463" w:rsidP="00DB50F4">
            <w:pPr>
              <w:spacing w:line="200" w:lineRule="exact"/>
              <w:jc w:val="center"/>
              <w:rPr>
                <w:rFonts w:eastAsia="標楷體"/>
                <w:color w:val="FF0000"/>
              </w:rPr>
            </w:pPr>
          </w:p>
          <w:p w:rsidR="00DE6463" w:rsidRPr="00A65B0E" w:rsidRDefault="00DE6463" w:rsidP="00A80F67">
            <w:pPr>
              <w:rPr>
                <w:rFonts w:eastAsia="標楷體"/>
                <w:sz w:val="28"/>
                <w:szCs w:val="28"/>
              </w:rPr>
            </w:pPr>
            <w:r w:rsidRPr="00A65B0E">
              <w:rPr>
                <w:rFonts w:eastAsia="標楷體" w:cs="標楷體" w:hint="eastAsia"/>
                <w:sz w:val="28"/>
                <w:szCs w:val="28"/>
              </w:rPr>
              <w:t>【教學準備】</w:t>
            </w:r>
          </w:p>
          <w:p w:rsidR="00DE6463" w:rsidRPr="00A65B0E" w:rsidRDefault="00DE6463" w:rsidP="00DB50F4">
            <w:pPr>
              <w:rPr>
                <w:rFonts w:eastAsia="標楷體"/>
              </w:rPr>
            </w:pPr>
            <w:r w:rsidRPr="00A65B0E">
              <w:rPr>
                <w:rFonts w:eastAsia="標楷體"/>
              </w:rPr>
              <w:t xml:space="preserve">1. </w:t>
            </w:r>
            <w:r w:rsidRPr="00A65B0E">
              <w:rPr>
                <w:rFonts w:eastAsia="標楷體" w:cs="標楷體" w:hint="eastAsia"/>
              </w:rPr>
              <w:t>討論用問題卡四張（一式兩份）。</w:t>
            </w:r>
          </w:p>
          <w:p w:rsidR="00DE6463" w:rsidRPr="00A65B0E" w:rsidRDefault="00DE6463" w:rsidP="00DB50F4">
            <w:pPr>
              <w:rPr>
                <w:rFonts w:eastAsia="標楷體"/>
              </w:rPr>
            </w:pPr>
            <w:r w:rsidRPr="00A65B0E">
              <w:rPr>
                <w:rFonts w:eastAsia="標楷體"/>
              </w:rPr>
              <w:t xml:space="preserve">2. </w:t>
            </w:r>
            <w:r w:rsidRPr="00A65B0E">
              <w:rPr>
                <w:rFonts w:eastAsia="標楷體" w:cs="標楷體" w:hint="eastAsia"/>
              </w:rPr>
              <w:t>前一單元的食物鏈圖。</w:t>
            </w:r>
          </w:p>
          <w:p w:rsidR="00DE6463" w:rsidRPr="00A65B0E" w:rsidRDefault="00DE6463" w:rsidP="00DB50F4">
            <w:pPr>
              <w:rPr>
                <w:rFonts w:eastAsia="標楷體"/>
              </w:rPr>
            </w:pPr>
            <w:r w:rsidRPr="00A65B0E">
              <w:rPr>
                <w:rFonts w:eastAsia="標楷體"/>
              </w:rPr>
              <w:t xml:space="preserve">3. </w:t>
            </w:r>
            <w:r w:rsidRPr="00A65B0E">
              <w:rPr>
                <w:rFonts w:eastAsia="標楷體" w:cs="標楷體" w:hint="eastAsia"/>
              </w:rPr>
              <w:t>空白紙數張。</w:t>
            </w:r>
          </w:p>
          <w:p w:rsidR="00DE6463" w:rsidRPr="00A65B0E" w:rsidRDefault="00DE6463" w:rsidP="00DB50F4">
            <w:pPr>
              <w:rPr>
                <w:rFonts w:eastAsia="標楷體"/>
              </w:rPr>
            </w:pPr>
            <w:r w:rsidRPr="00A65B0E">
              <w:rPr>
                <w:rFonts w:eastAsia="標楷體"/>
              </w:rPr>
              <w:t xml:space="preserve">4. </w:t>
            </w:r>
            <w:r w:rsidRPr="00A65B0E">
              <w:rPr>
                <w:rFonts w:eastAsia="標楷體" w:cs="標楷體" w:hint="eastAsia"/>
              </w:rPr>
              <w:t>與空白紙總數對應量的磁鐵。</w:t>
            </w:r>
          </w:p>
          <w:p w:rsidR="00DE6463" w:rsidRPr="00A65B0E" w:rsidRDefault="00DE6463" w:rsidP="00DB50F4">
            <w:pPr>
              <w:rPr>
                <w:rFonts w:eastAsia="標楷體"/>
              </w:rPr>
            </w:pPr>
            <w:r w:rsidRPr="00A65B0E">
              <w:rPr>
                <w:rFonts w:eastAsia="標楷體"/>
              </w:rPr>
              <w:t xml:space="preserve">5. </w:t>
            </w:r>
            <w:r w:rsidRPr="00A65B0E">
              <w:rPr>
                <w:rFonts w:eastAsia="標楷體" w:cs="標楷體" w:hint="eastAsia"/>
              </w:rPr>
              <w:t>不同顏色粉筆。</w:t>
            </w:r>
          </w:p>
          <w:p w:rsidR="00DE6463" w:rsidRPr="00A65B0E" w:rsidRDefault="00DE6463" w:rsidP="00DB50F4">
            <w:pPr>
              <w:rPr>
                <w:rFonts w:eastAsia="標楷體"/>
              </w:rPr>
            </w:pPr>
            <w:r w:rsidRPr="00A65B0E">
              <w:rPr>
                <w:rFonts w:eastAsia="標楷體"/>
              </w:rPr>
              <w:t xml:space="preserve">6. </w:t>
            </w:r>
            <w:r w:rsidRPr="00A65B0E">
              <w:rPr>
                <w:rFonts w:eastAsia="標楷體" w:cs="標楷體" w:hint="eastAsia"/>
              </w:rPr>
              <w:t>粗的彩色筆。</w:t>
            </w:r>
          </w:p>
          <w:p w:rsidR="00DE6463" w:rsidRPr="00A65B0E" w:rsidRDefault="00DE6463" w:rsidP="0063136D">
            <w:pPr>
              <w:spacing w:beforeLines="50" w:before="180" w:afterLines="50" w:after="180"/>
              <w:rPr>
                <w:rFonts w:eastAsia="標楷體"/>
                <w:b/>
                <w:bCs/>
                <w:color w:val="008A3E"/>
                <w:sz w:val="32"/>
                <w:szCs w:val="32"/>
              </w:rPr>
            </w:pPr>
            <w:r w:rsidRPr="00A65B0E">
              <w:rPr>
                <w:rFonts w:eastAsia="標楷體" w:cs="標楷體" w:hint="eastAsia"/>
                <w:b/>
                <w:bCs/>
                <w:color w:val="008A3E"/>
                <w:sz w:val="32"/>
                <w:szCs w:val="32"/>
              </w:rPr>
              <w:t>單元三</w:t>
            </w:r>
            <w:r w:rsidRPr="00A65B0E">
              <w:rPr>
                <w:rFonts w:eastAsia="標楷體"/>
                <w:b/>
                <w:bCs/>
                <w:color w:val="008A3E"/>
                <w:sz w:val="32"/>
                <w:szCs w:val="32"/>
              </w:rPr>
              <w:t xml:space="preserve"> </w:t>
            </w:r>
            <w:r w:rsidRPr="00A65B0E">
              <w:rPr>
                <w:rFonts w:eastAsia="標楷體" w:cs="標楷體" w:hint="eastAsia"/>
                <w:b/>
                <w:bCs/>
                <w:color w:val="008A3E"/>
                <w:sz w:val="32"/>
                <w:szCs w:val="32"/>
              </w:rPr>
              <w:t>與地球做朋友</w:t>
            </w:r>
          </w:p>
          <w:p w:rsidR="00DE6463" w:rsidRPr="00A65B0E" w:rsidRDefault="00DE6463" w:rsidP="00A80F67">
            <w:pPr>
              <w:rPr>
                <w:rFonts w:eastAsia="標楷體"/>
                <w:bdr w:val="single" w:sz="4" w:space="0" w:color="auto"/>
                <w:shd w:val="pct15" w:color="auto" w:fill="FFFFFF"/>
              </w:rPr>
            </w:pPr>
            <w:r w:rsidRPr="00A65B0E">
              <w:rPr>
                <w:rFonts w:eastAsia="標楷體" w:cs="標楷體" w:hint="eastAsia"/>
                <w:b/>
                <w:bCs/>
                <w:kern w:val="0"/>
                <w:bdr w:val="single" w:sz="4" w:space="0" w:color="auto"/>
                <w:shd w:val="pct15" w:color="auto" w:fill="FFFFFF"/>
              </w:rPr>
              <w:t>◆</w:t>
            </w:r>
            <w:r w:rsidRPr="00A65B0E">
              <w:rPr>
                <w:rFonts w:eastAsia="標楷體"/>
                <w:b/>
                <w:bCs/>
                <w:kern w:val="0"/>
                <w:bdr w:val="single" w:sz="4" w:space="0" w:color="auto"/>
                <w:shd w:val="pct15" w:color="auto" w:fill="FFFFFF"/>
              </w:rPr>
              <w:t xml:space="preserve"> </w:t>
            </w:r>
            <w:r w:rsidRPr="00A65B0E">
              <w:rPr>
                <w:rFonts w:eastAsia="標楷體" w:cs="標楷體" w:hint="eastAsia"/>
                <w:b/>
                <w:bCs/>
                <w:kern w:val="0"/>
                <w:sz w:val="32"/>
                <w:szCs w:val="32"/>
                <w:bdr w:val="single" w:sz="4" w:space="0" w:color="auto"/>
                <w:shd w:val="pct15" w:color="auto" w:fill="FFFFFF"/>
              </w:rPr>
              <w:t>引導活動</w:t>
            </w:r>
            <w:r>
              <w:rPr>
                <w:rFonts w:eastAsia="標楷體"/>
                <w:b/>
                <w:bCs/>
                <w:kern w:val="0"/>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left="397" w:hanging="482"/>
              <w:rPr>
                <w:rFonts w:eastAsia="標楷體"/>
                <w:color w:val="009242"/>
              </w:rPr>
            </w:pPr>
            <w:r w:rsidRPr="00A65B0E">
              <w:rPr>
                <w:rFonts w:eastAsia="標楷體" w:cs="標楷體" w:hint="eastAsia"/>
                <w:b/>
                <w:bCs/>
                <w:color w:val="009242"/>
              </w:rPr>
              <w:t>氣候變遷就在你我身邊</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教師詢問學童最近是否常常聽到新聞提到氣溫又創新高或連續暴雨等消息。</w:t>
            </w:r>
          </w:p>
          <w:p w:rsidR="00DE6463" w:rsidRPr="00A65B0E" w:rsidRDefault="00DE6463" w:rsidP="00DB50F4">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可給學生看最近幾年的氣溫及雨量圖，並介紹氣候變遷。</w:t>
            </w:r>
          </w:p>
          <w:p w:rsidR="00DE6463" w:rsidRPr="00A65B0E" w:rsidRDefault="00DE6463" w:rsidP="0063136D">
            <w:pPr>
              <w:spacing w:beforeLines="50" w:before="180"/>
              <w:ind w:leftChars="42" w:left="541" w:hangingChars="200" w:hanging="440"/>
              <w:rPr>
                <w:rFonts w:eastAsia="標楷體"/>
                <w:sz w:val="22"/>
              </w:rPr>
            </w:pPr>
            <w:r w:rsidRPr="00A65B0E">
              <w:rPr>
                <w:rFonts w:eastAsia="標楷體"/>
                <w:sz w:val="22"/>
                <w:szCs w:val="22"/>
              </w:rPr>
              <w:t xml:space="preserve">  </w:t>
            </w:r>
            <w:r w:rsidRPr="00A65B0E">
              <w:rPr>
                <w:rFonts w:eastAsia="標楷體" w:cs="標楷體" w:hint="eastAsia"/>
                <w:sz w:val="22"/>
                <w:szCs w:val="22"/>
              </w:rPr>
              <w:t>◎「全球暖化」特別是指靠近地表面或是海表面的全球平均氣溫隨著時間逐漸升高的現象。近年來「全球暖化」的名詞漸漸被「氣候變遷」取代，強調氣候的改變，並且不僅僅只有溫度的變化。</w:t>
            </w:r>
          </w:p>
          <w:p w:rsidR="00DE6463" w:rsidRPr="00A65B0E" w:rsidRDefault="00DE6463" w:rsidP="0063136D">
            <w:pPr>
              <w:spacing w:beforeLines="50" w:before="180"/>
              <w:rPr>
                <w:rFonts w:eastAsia="標楷體"/>
                <w:b/>
                <w:bCs/>
                <w:sz w:val="32"/>
                <w:szCs w:val="32"/>
                <w:bdr w:val="single" w:sz="4" w:space="0" w:color="auto"/>
                <w:shd w:val="pct15" w:color="auto" w:fill="FFFFFF"/>
              </w:rPr>
            </w:pPr>
            <w:r w:rsidRPr="00A65B0E">
              <w:rPr>
                <w:rFonts w:eastAsia="標楷體" w:cs="標楷體" w:hint="eastAsia"/>
                <w:bdr w:val="single" w:sz="4" w:space="0" w:color="auto"/>
                <w:shd w:val="pct15" w:color="auto" w:fill="FFFFFF"/>
              </w:rPr>
              <w:t>◆</w:t>
            </w:r>
            <w:r w:rsidRPr="00A65B0E">
              <w:rPr>
                <w:rFonts w:eastAsia="標楷體"/>
                <w:sz w:val="28"/>
                <w:szCs w:val="28"/>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發展活動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b/>
                <w:bCs/>
                <w:color w:val="009242"/>
              </w:rPr>
            </w:pPr>
            <w:r w:rsidRPr="00A65B0E">
              <w:rPr>
                <w:rFonts w:eastAsia="標楷體" w:cs="標楷體" w:hint="eastAsia"/>
                <w:b/>
                <w:bCs/>
                <w:color w:val="009242"/>
              </w:rPr>
              <w:t>氣候變遷對於農業的影響</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氣候變遷所造成的暴雨或乾旱會影響到田間作物的生長；且低緯度地區原本適合種植的地</w:t>
            </w:r>
            <w:r w:rsidRPr="00A65B0E">
              <w:rPr>
                <w:rFonts w:eastAsia="標楷體" w:cs="標楷體" w:hint="eastAsia"/>
              </w:rPr>
              <w:lastRenderedPageBreak/>
              <w:t>區，亦會受到氣溫越來越熱的影響，而變得不適合種植。</w:t>
            </w:r>
          </w:p>
          <w:p w:rsidR="00DE6463" w:rsidRPr="00A65B0E" w:rsidRDefault="00DE6463" w:rsidP="00DB50F4">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再放大到生態階層來看，當生產者減少產量，所能供給消費者的能量相對就會減少。</w:t>
            </w:r>
          </w:p>
          <w:p w:rsidR="00DE6463" w:rsidRPr="00A65B0E" w:rsidRDefault="00DE6463" w:rsidP="00DB50F4">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請小朋友思考看看，當哪些物種減少，也會影響到植物生長呢？</w:t>
            </w:r>
          </w:p>
          <w:p w:rsidR="00DE6463" w:rsidRPr="00A65B0E" w:rsidRDefault="00DE6463" w:rsidP="00DB50F4">
            <w:pPr>
              <w:ind w:left="720" w:hangingChars="300" w:hanging="720"/>
              <w:rPr>
                <w:rFonts w:eastAsia="標楷體"/>
              </w:rPr>
            </w:pPr>
          </w:p>
          <w:p w:rsidR="00DE6463" w:rsidRPr="00A65B0E" w:rsidRDefault="00DE6463" w:rsidP="0063136D">
            <w:pPr>
              <w:spacing w:beforeLines="80" w:before="288"/>
              <w:rPr>
                <w:rFonts w:eastAsia="標楷體"/>
              </w:rPr>
            </w:pPr>
            <w:r w:rsidRPr="00A65B0E">
              <w:rPr>
                <w:rFonts w:eastAsia="標楷體"/>
                <w:sz w:val="22"/>
                <w:szCs w:val="22"/>
              </w:rPr>
              <w:t xml:space="preserve">  </w:t>
            </w:r>
            <w:r w:rsidRPr="00A65B0E">
              <w:rPr>
                <w:rFonts w:eastAsia="標楷體" w:cs="標楷體" w:hint="eastAsia"/>
                <w:sz w:val="22"/>
                <w:szCs w:val="22"/>
              </w:rPr>
              <w:t>◎授粉昆蟲如：蜜蜂、蝴蝶、蠅</w:t>
            </w:r>
            <w:r w:rsidRPr="00A65B0E">
              <w:rPr>
                <w:rFonts w:eastAsia="標楷體"/>
                <w:sz w:val="22"/>
                <w:szCs w:val="22"/>
              </w:rPr>
              <w:t>…</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所以氣候變遷是會影響到我們的生活，兩者是息息相關的。</w:t>
            </w:r>
          </w:p>
          <w:p w:rsidR="00DE6463" w:rsidRPr="00A65B0E" w:rsidRDefault="00DE6463" w:rsidP="0063136D">
            <w:pPr>
              <w:pStyle w:val="af"/>
              <w:numPr>
                <w:ilvl w:val="0"/>
                <w:numId w:val="10"/>
              </w:numPr>
              <w:spacing w:beforeLines="50" w:before="180"/>
              <w:ind w:leftChars="0" w:hanging="482"/>
              <w:rPr>
                <w:rFonts w:eastAsia="標楷體"/>
                <w:color w:val="009242"/>
              </w:rPr>
            </w:pPr>
            <w:r w:rsidRPr="00A65B0E">
              <w:rPr>
                <w:rFonts w:eastAsia="標楷體" w:cs="標楷體" w:hint="eastAsia"/>
                <w:b/>
                <w:bCs/>
                <w:color w:val="009242"/>
              </w:rPr>
              <w:t>活動流程</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教師詢問學童：氣候不斷的改變，我們該如何做才能減緩氣候變遷的情況？</w:t>
            </w:r>
          </w:p>
          <w:p w:rsidR="00DE6463" w:rsidRPr="00A65B0E" w:rsidRDefault="00DE6463" w:rsidP="00DB50F4">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當糧食作物受到氣候變遷衝擊，那我們所吃的食物會不會有所改變？</w:t>
            </w:r>
          </w:p>
          <w:p w:rsidR="00DE6463" w:rsidRPr="00A65B0E" w:rsidRDefault="00DE6463" w:rsidP="00DB50F4">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教師將學童分成四組，抽題進行小組討論。</w:t>
            </w:r>
          </w:p>
          <w:p w:rsidR="00DE6463" w:rsidRPr="00A65B0E" w:rsidRDefault="00DE6463" w:rsidP="0063136D">
            <w:pPr>
              <w:pStyle w:val="af"/>
              <w:numPr>
                <w:ilvl w:val="1"/>
                <w:numId w:val="14"/>
              </w:numPr>
              <w:tabs>
                <w:tab w:val="left" w:pos="601"/>
              </w:tabs>
              <w:spacing w:beforeLines="50" w:before="180"/>
              <w:ind w:leftChars="0" w:left="340" w:firstLine="0"/>
              <w:rPr>
                <w:rFonts w:eastAsia="標楷體"/>
                <w:sz w:val="22"/>
              </w:rPr>
            </w:pPr>
            <w:r w:rsidRPr="00A65B0E">
              <w:rPr>
                <w:rFonts w:eastAsia="標楷體" w:cs="標楷體" w:hint="eastAsia"/>
                <w:sz w:val="22"/>
                <w:szCs w:val="22"/>
              </w:rPr>
              <w:t>問題一：</w:t>
            </w:r>
          </w:p>
          <w:p w:rsidR="00DE6463" w:rsidRPr="00A65B0E" w:rsidRDefault="00DE6463" w:rsidP="00127AB5">
            <w:pPr>
              <w:ind w:left="680"/>
              <w:rPr>
                <w:rFonts w:eastAsia="標楷體"/>
                <w:sz w:val="22"/>
              </w:rPr>
            </w:pPr>
            <w:r w:rsidRPr="00A65B0E">
              <w:rPr>
                <w:rFonts w:eastAsia="標楷體" w:cs="標楷體" w:hint="eastAsia"/>
                <w:sz w:val="22"/>
                <w:szCs w:val="22"/>
              </w:rPr>
              <w:t>氣候變得越來越熱，一直都沒有下雨，到處都在限水，家裡的田也沒有水可以灌溉，作物都長不大，甚至有些還生病了。</w:t>
            </w:r>
            <w:r w:rsidRPr="00A65B0E">
              <w:rPr>
                <w:rFonts w:eastAsia="標楷體"/>
                <w:sz w:val="22"/>
                <w:szCs w:val="22"/>
              </w:rPr>
              <w:br/>
            </w:r>
            <w:r w:rsidRPr="00A65B0E">
              <w:rPr>
                <w:rFonts w:eastAsia="標楷體" w:cs="標楷體" w:hint="eastAsia"/>
                <w:sz w:val="22"/>
                <w:szCs w:val="22"/>
              </w:rPr>
              <w:t>請問我們要怎麼解決吃的問題呢？</w:t>
            </w:r>
            <w:r w:rsidRPr="00A65B0E">
              <w:rPr>
                <w:rFonts w:eastAsia="標楷體"/>
                <w:sz w:val="22"/>
                <w:szCs w:val="22"/>
              </w:rPr>
              <w:br/>
            </w:r>
            <w:r w:rsidRPr="00A65B0E">
              <w:rPr>
                <w:rFonts w:eastAsia="標楷體" w:cs="標楷體" w:hint="eastAsia"/>
                <w:sz w:val="22"/>
                <w:szCs w:val="22"/>
              </w:rPr>
              <w:t>食物要從哪邊取得呢？</w:t>
            </w:r>
          </w:p>
          <w:p w:rsidR="00DE6463" w:rsidRPr="00A65B0E" w:rsidRDefault="00DE6463" w:rsidP="0063136D">
            <w:pPr>
              <w:pStyle w:val="af"/>
              <w:numPr>
                <w:ilvl w:val="1"/>
                <w:numId w:val="14"/>
              </w:numPr>
              <w:tabs>
                <w:tab w:val="left" w:pos="601"/>
              </w:tabs>
              <w:spacing w:beforeLines="50" w:before="180"/>
              <w:ind w:leftChars="0" w:left="340" w:firstLine="0"/>
              <w:rPr>
                <w:rFonts w:eastAsia="標楷體"/>
                <w:sz w:val="22"/>
              </w:rPr>
            </w:pPr>
            <w:r w:rsidRPr="00A65B0E">
              <w:rPr>
                <w:rFonts w:eastAsia="標楷體" w:cs="標楷體" w:hint="eastAsia"/>
                <w:sz w:val="22"/>
                <w:szCs w:val="22"/>
              </w:rPr>
              <w:t>問題二：</w:t>
            </w:r>
          </w:p>
          <w:p w:rsidR="00DE6463" w:rsidRPr="00A65B0E" w:rsidRDefault="00DE6463" w:rsidP="00127AB5">
            <w:pPr>
              <w:ind w:left="680"/>
              <w:rPr>
                <w:rFonts w:eastAsia="標楷體"/>
                <w:sz w:val="22"/>
              </w:rPr>
            </w:pPr>
            <w:r w:rsidRPr="00A65B0E">
              <w:rPr>
                <w:rFonts w:eastAsia="標楷體" w:cs="標楷體" w:hint="eastAsia"/>
                <w:sz w:val="22"/>
                <w:szCs w:val="22"/>
              </w:rPr>
              <w:t>氣候變得越來越不穩定，這陣子連續多個颱風襲擊臺灣，讓家裡和農田都淹水了，辛苦種得菜都因為泡水太久，全部都爛掉了。</w:t>
            </w:r>
            <w:r w:rsidRPr="00A65B0E">
              <w:rPr>
                <w:rFonts w:eastAsia="標楷體"/>
                <w:sz w:val="22"/>
                <w:szCs w:val="22"/>
              </w:rPr>
              <w:br/>
            </w:r>
            <w:r w:rsidRPr="00A65B0E">
              <w:rPr>
                <w:rFonts w:eastAsia="標楷體" w:cs="標楷體" w:hint="eastAsia"/>
                <w:sz w:val="22"/>
                <w:szCs w:val="22"/>
              </w:rPr>
              <w:t>請問我們要怎麼解決吃的問題呢？</w:t>
            </w:r>
            <w:r w:rsidRPr="00A65B0E">
              <w:rPr>
                <w:rFonts w:eastAsia="標楷體"/>
                <w:sz w:val="22"/>
                <w:szCs w:val="22"/>
              </w:rPr>
              <w:br/>
            </w:r>
            <w:r w:rsidRPr="00A65B0E">
              <w:rPr>
                <w:rFonts w:eastAsia="標楷體" w:cs="標楷體" w:hint="eastAsia"/>
                <w:sz w:val="22"/>
                <w:szCs w:val="22"/>
              </w:rPr>
              <w:t>食物要從哪邊取得呢？</w:t>
            </w:r>
          </w:p>
          <w:p w:rsidR="00DE6463" w:rsidRPr="00A65B0E" w:rsidRDefault="00DE6463" w:rsidP="0063136D">
            <w:pPr>
              <w:pStyle w:val="af"/>
              <w:numPr>
                <w:ilvl w:val="0"/>
                <w:numId w:val="10"/>
              </w:numPr>
              <w:spacing w:beforeLines="50" w:before="180"/>
              <w:ind w:leftChars="0" w:hanging="482"/>
              <w:rPr>
                <w:rFonts w:eastAsia="標楷體"/>
                <w:color w:val="009242"/>
              </w:rPr>
            </w:pPr>
            <w:r w:rsidRPr="00A65B0E">
              <w:rPr>
                <w:rFonts w:eastAsia="標楷體" w:cs="標楷體" w:hint="eastAsia"/>
                <w:b/>
                <w:bCs/>
                <w:color w:val="009242"/>
              </w:rPr>
              <w:t>小組討論</w:t>
            </w:r>
          </w:p>
          <w:p w:rsidR="00DE6463" w:rsidRPr="00A65B0E" w:rsidRDefault="00DE6463" w:rsidP="0063136D">
            <w:pPr>
              <w:spacing w:beforeLines="20" w:before="72"/>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將討論結果寫在白紙上。</w:t>
            </w:r>
          </w:p>
          <w:p w:rsidR="00DE6463" w:rsidRPr="00A65B0E" w:rsidRDefault="00DE6463" w:rsidP="002F20D1">
            <w:pPr>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各組請代表發表討論結果。</w:t>
            </w:r>
            <w:r w:rsidRPr="00A65B0E">
              <w:rPr>
                <w:rFonts w:eastAsia="標楷體"/>
              </w:rPr>
              <w:br/>
            </w:r>
            <w:r w:rsidRPr="00A65B0E">
              <w:rPr>
                <w:rFonts w:eastAsia="標楷體" w:cs="標楷體" w:hint="eastAsia"/>
              </w:rPr>
              <w:t>教師將小組討論結果貼在黑板上。</w:t>
            </w:r>
          </w:p>
          <w:p w:rsidR="00DE6463" w:rsidRPr="00A65B0E" w:rsidRDefault="00DE6463" w:rsidP="002F20D1">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小組發表後，教師總結學童的發表。</w:t>
            </w: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1E22EE">
            <w:pPr>
              <w:rPr>
                <w:rFonts w:eastAsia="標楷體"/>
                <w:b/>
                <w:bCs/>
                <w:bdr w:val="single" w:sz="4" w:space="0" w:color="auto"/>
                <w:shd w:val="pct15" w:color="auto" w:fill="FFFFFF"/>
              </w:rPr>
            </w:pPr>
          </w:p>
          <w:p w:rsidR="00DE6463" w:rsidRPr="00A65B0E" w:rsidRDefault="00DE6463" w:rsidP="0063136D">
            <w:pPr>
              <w:spacing w:beforeLines="100" w:before="360"/>
              <w:rPr>
                <w:rFonts w:eastAsia="標楷體"/>
                <w:b/>
                <w:bCs/>
                <w:bdr w:val="single" w:sz="4" w:space="0" w:color="auto"/>
                <w:shd w:val="pct15" w:color="auto" w:fill="FFFFFF"/>
              </w:rPr>
            </w:pPr>
          </w:p>
          <w:p w:rsidR="00DE6463" w:rsidRPr="00A65B0E" w:rsidRDefault="00DE6463" w:rsidP="0063136D">
            <w:pPr>
              <w:spacing w:beforeLines="50" w:before="180"/>
              <w:rPr>
                <w:rFonts w:eastAsia="標楷體"/>
              </w:rPr>
            </w:pPr>
            <w:r w:rsidRPr="00A65B0E">
              <w:rPr>
                <w:rFonts w:eastAsia="標楷體" w:cs="標楷體" w:hint="eastAsia"/>
                <w:b/>
                <w:bCs/>
                <w:bdr w:val="single" w:sz="4" w:space="0" w:color="auto"/>
                <w:shd w:val="pct15" w:color="auto" w:fill="FFFFFF"/>
              </w:rPr>
              <w:t>◆</w:t>
            </w:r>
            <w:r w:rsidRPr="00A65B0E">
              <w:rPr>
                <w:rFonts w:eastAsia="標楷體"/>
                <w:b/>
                <w:bCs/>
                <w:sz w:val="28"/>
                <w:szCs w:val="28"/>
                <w:bdr w:val="single" w:sz="4" w:space="0" w:color="auto"/>
                <w:shd w:val="pct15" w:color="auto" w:fill="FFFFFF"/>
              </w:rPr>
              <w:t xml:space="preserve"> </w:t>
            </w:r>
            <w:r w:rsidRPr="00A65B0E">
              <w:rPr>
                <w:rFonts w:eastAsia="標楷體" w:cs="標楷體" w:hint="eastAsia"/>
                <w:b/>
                <w:bCs/>
                <w:sz w:val="32"/>
                <w:szCs w:val="32"/>
                <w:bdr w:val="single" w:sz="4" w:space="0" w:color="auto"/>
                <w:shd w:val="pct15" w:color="auto" w:fill="FFFFFF"/>
              </w:rPr>
              <w:t>綜合活動</w:t>
            </w:r>
            <w:r>
              <w:rPr>
                <w:rFonts w:eastAsia="標楷體"/>
                <w:b/>
                <w:bCs/>
                <w:sz w:val="32"/>
                <w:szCs w:val="32"/>
                <w:bdr w:val="single" w:sz="4" w:space="0" w:color="auto"/>
                <w:shd w:val="pct15" w:color="auto" w:fill="FFFFFF"/>
              </w:rPr>
              <w:t xml:space="preserve"> </w:t>
            </w:r>
          </w:p>
          <w:p w:rsidR="00DE6463" w:rsidRPr="00A65B0E" w:rsidRDefault="00DE6463" w:rsidP="0063136D">
            <w:pPr>
              <w:pStyle w:val="af"/>
              <w:numPr>
                <w:ilvl w:val="0"/>
                <w:numId w:val="10"/>
              </w:numPr>
              <w:spacing w:beforeLines="50" w:before="180"/>
              <w:ind w:leftChars="0" w:hanging="482"/>
              <w:rPr>
                <w:rFonts w:eastAsia="標楷體"/>
              </w:rPr>
            </w:pPr>
            <w:r w:rsidRPr="00A65B0E">
              <w:rPr>
                <w:rFonts w:eastAsia="標楷體" w:cs="標楷體" w:hint="eastAsia"/>
                <w:b/>
                <w:bCs/>
              </w:rPr>
              <w:t>總結</w:t>
            </w:r>
          </w:p>
          <w:p w:rsidR="00DE6463" w:rsidRPr="00A65B0E" w:rsidRDefault="00DE6463" w:rsidP="0063136D">
            <w:pPr>
              <w:spacing w:beforeLines="20" w:before="72"/>
              <w:ind w:left="540" w:hangingChars="300" w:hanging="540"/>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教師表達想法及結論：</w:t>
            </w:r>
            <w:r w:rsidRPr="00A65B0E">
              <w:rPr>
                <w:rFonts w:eastAsia="標楷體"/>
              </w:rPr>
              <w:br/>
            </w:r>
            <w:r w:rsidRPr="00A65B0E">
              <w:rPr>
                <w:rFonts w:eastAsia="標楷體" w:cs="標楷體" w:hint="eastAsia"/>
              </w:rPr>
              <w:t>氣候會不斷的改變，我們沒有能力改變氣候，除了適應氣候的改變之外，我們仍然可以用自己的力量去友善地球，不要讓他惡化的速度加快。</w:t>
            </w:r>
          </w:p>
          <w:p w:rsidR="00DE6463" w:rsidRPr="00A65B0E" w:rsidRDefault="00DE6463" w:rsidP="002F20D1">
            <w:pPr>
              <w:rPr>
                <w:rFonts w:eastAsia="標楷體"/>
              </w:rPr>
            </w:pPr>
            <w:r w:rsidRPr="00A65B0E">
              <w:rPr>
                <w:rFonts w:eastAsia="標楷體"/>
                <w:sz w:val="18"/>
                <w:szCs w:val="18"/>
              </w:rPr>
              <w:t xml:space="preserve">   </w:t>
            </w:r>
            <w:r w:rsidRPr="00A65B0E">
              <w:rPr>
                <w:rFonts w:eastAsia="標楷體" w:cs="標楷體" w:hint="eastAsia"/>
                <w:sz w:val="18"/>
                <w:szCs w:val="18"/>
              </w:rPr>
              <w:t>●</w:t>
            </w:r>
            <w:r w:rsidRPr="00A65B0E">
              <w:rPr>
                <w:rFonts w:eastAsia="標楷體"/>
                <w:sz w:val="18"/>
                <w:szCs w:val="18"/>
              </w:rPr>
              <w:t xml:space="preserve"> </w:t>
            </w:r>
            <w:r w:rsidRPr="00A65B0E">
              <w:rPr>
                <w:rFonts w:eastAsia="標楷體" w:cs="標楷體" w:hint="eastAsia"/>
              </w:rPr>
              <w:t>教師拿出回饋單請學童填寫。</w:t>
            </w:r>
          </w:p>
          <w:p w:rsidR="00DE6463" w:rsidRPr="00A65B0E" w:rsidRDefault="00DE6463" w:rsidP="002F1C1B">
            <w:pPr>
              <w:rPr>
                <w:rFonts w:eastAsia="標楷體"/>
                <w:color w:val="000000"/>
                <w:kern w:val="0"/>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2F1C1B">
            <w:pPr>
              <w:spacing w:line="480" w:lineRule="auto"/>
              <w:rPr>
                <w:rFonts w:eastAsia="標楷體"/>
                <w:sz w:val="28"/>
                <w:szCs w:val="28"/>
              </w:rPr>
            </w:pPr>
          </w:p>
          <w:p w:rsidR="00DE6463" w:rsidRPr="00A65B0E" w:rsidRDefault="00DE6463" w:rsidP="0063136D">
            <w:pPr>
              <w:spacing w:beforeLines="120" w:before="432" w:line="480" w:lineRule="auto"/>
              <w:rPr>
                <w:rFonts w:eastAsia="標楷體"/>
                <w:sz w:val="28"/>
                <w:szCs w:val="28"/>
              </w:rPr>
            </w:pPr>
          </w:p>
        </w:tc>
        <w:tc>
          <w:tcPr>
            <w:tcW w:w="992" w:type="dxa"/>
            <w:shd w:val="clear" w:color="auto" w:fill="AAFB9F"/>
          </w:tcPr>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共</w:t>
            </w:r>
            <w:r w:rsidRPr="00A65B0E">
              <w:rPr>
                <w:rFonts w:eastAsia="標楷體"/>
              </w:rPr>
              <w:t>40</w:t>
            </w:r>
          </w:p>
          <w:p w:rsidR="00DE6463" w:rsidRPr="00A65B0E" w:rsidRDefault="00DE6463" w:rsidP="002F1C1B">
            <w:pPr>
              <w:rPr>
                <w:rFonts w:eastAsia="標楷體"/>
              </w:rPr>
            </w:pP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r w:rsidRPr="00A65B0E">
              <w:rPr>
                <w:rFonts w:eastAsia="標楷體"/>
              </w:rPr>
              <w:t>3</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923BC6">
            <w:pPr>
              <w:rPr>
                <w:rFonts w:eastAsia="標楷體"/>
              </w:rPr>
            </w:pPr>
            <w:r w:rsidRPr="00A65B0E">
              <w:rPr>
                <w:rFonts w:eastAsia="標楷體"/>
              </w:rPr>
              <w:t>15</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r w:rsidRPr="00A65B0E">
              <w:rPr>
                <w:rFonts w:eastAsia="標楷體"/>
              </w:rPr>
              <w:t>15</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p>
          <w:p w:rsidR="00DE6463" w:rsidRPr="00A65B0E" w:rsidRDefault="00DE6463" w:rsidP="00EE457F">
            <w:pPr>
              <w:widowControl/>
              <w:rPr>
                <w:rFonts w:eastAsia="標楷體"/>
              </w:rPr>
            </w:pPr>
            <w:r w:rsidRPr="00A65B0E">
              <w:rPr>
                <w:rFonts w:eastAsia="標楷體"/>
              </w:rPr>
              <w:t>7</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共</w:t>
            </w:r>
            <w:r w:rsidRPr="00A65B0E">
              <w:rPr>
                <w:rFonts w:eastAsia="標楷體"/>
              </w:rPr>
              <w:t>40</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944E2D">
            <w:pPr>
              <w:rPr>
                <w:rFonts w:eastAsia="標楷體"/>
              </w:rPr>
            </w:pPr>
          </w:p>
          <w:p w:rsidR="00DE6463" w:rsidRPr="00A65B0E" w:rsidRDefault="00DE6463" w:rsidP="00944E2D">
            <w:pPr>
              <w:rPr>
                <w:rFonts w:eastAsia="標楷體"/>
              </w:rPr>
            </w:pPr>
          </w:p>
          <w:p w:rsidR="00DE6463" w:rsidRPr="00A65B0E" w:rsidRDefault="00DE6463" w:rsidP="00944E2D">
            <w:pPr>
              <w:rPr>
                <w:rFonts w:eastAsia="標楷體"/>
              </w:rPr>
            </w:pPr>
          </w:p>
          <w:p w:rsidR="00DE6463" w:rsidRPr="00A65B0E" w:rsidRDefault="00DE6463" w:rsidP="00944E2D">
            <w:pPr>
              <w:rPr>
                <w:rFonts w:eastAsia="標楷體"/>
              </w:rPr>
            </w:pPr>
          </w:p>
          <w:p w:rsidR="00DE6463" w:rsidRPr="00A65B0E" w:rsidRDefault="00DE6463" w:rsidP="00944E2D">
            <w:pPr>
              <w:rPr>
                <w:rFonts w:eastAsia="標楷體"/>
              </w:rPr>
            </w:pPr>
            <w:r w:rsidRPr="00A65B0E">
              <w:rPr>
                <w:rFonts w:eastAsia="標楷體"/>
              </w:rPr>
              <w:t>5</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rPr>
              <w:t>10</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rPr>
              <w:t>15</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FF7F2D">
            <w:pPr>
              <w:rPr>
                <w:rFonts w:eastAsia="標楷體"/>
              </w:rPr>
            </w:pPr>
            <w:r w:rsidRPr="00A65B0E">
              <w:rPr>
                <w:rFonts w:eastAsia="標楷體"/>
              </w:rPr>
              <w:t>10</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共</w:t>
            </w:r>
            <w:r w:rsidRPr="00A65B0E">
              <w:rPr>
                <w:rFonts w:eastAsia="標楷體"/>
              </w:rPr>
              <w:t>40</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rPr>
              <w:t>5</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rPr>
              <w:t>10</w:t>
            </w:r>
            <w:r w:rsidRPr="00A65B0E">
              <w:rPr>
                <w:rFonts w:eastAsia="標楷體" w:cs="標楷體" w:hint="eastAsia"/>
              </w:rPr>
              <w:t>分鐘</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r w:rsidRPr="00A65B0E">
              <w:rPr>
                <w:rFonts w:eastAsia="標楷體"/>
              </w:rPr>
              <w:t>5</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r w:rsidRPr="00A65B0E">
              <w:rPr>
                <w:rFonts w:eastAsia="標楷體"/>
              </w:rPr>
              <w:t>10</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rPr>
              <w:t>10</w:t>
            </w:r>
            <w:r w:rsidRPr="00A65B0E">
              <w:rPr>
                <w:rFonts w:eastAsia="標楷體" w:cs="標楷體" w:hint="eastAsia"/>
              </w:rPr>
              <w:t>分鐘</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tc>
        <w:tc>
          <w:tcPr>
            <w:tcW w:w="1276" w:type="dxa"/>
            <w:shd w:val="clear" w:color="auto" w:fill="D4F3C5"/>
          </w:tcPr>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教師講述</w:t>
            </w:r>
          </w:p>
          <w:p w:rsidR="00DE6463" w:rsidRPr="00A65B0E" w:rsidRDefault="00DE6463" w:rsidP="002F1C1B">
            <w:pPr>
              <w:autoSpaceDE w:val="0"/>
              <w:autoSpaceDN w:val="0"/>
              <w:adjustRightInd w:val="0"/>
              <w:rPr>
                <w:rFonts w:eastAsia="標楷體"/>
                <w:kern w:val="0"/>
              </w:rPr>
            </w:pPr>
            <w:r w:rsidRPr="00A65B0E">
              <w:rPr>
                <w:rFonts w:eastAsia="標楷體" w:cs="標楷體" w:hint="eastAsia"/>
                <w:kern w:val="0"/>
              </w:rPr>
              <w:t>學生回答</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autoSpaceDE w:val="0"/>
              <w:autoSpaceDN w:val="0"/>
              <w:adjustRightInd w:val="0"/>
              <w:rPr>
                <w:rFonts w:eastAsia="標楷體"/>
                <w:kern w:val="0"/>
              </w:rPr>
            </w:pPr>
          </w:p>
          <w:p w:rsidR="00DE6463" w:rsidRPr="00A65B0E" w:rsidRDefault="00DE6463" w:rsidP="002F1C1B">
            <w:pPr>
              <w:autoSpaceDE w:val="0"/>
              <w:autoSpaceDN w:val="0"/>
              <w:adjustRightInd w:val="0"/>
              <w:rPr>
                <w:rFonts w:eastAsia="標楷體"/>
                <w:kern w:val="0"/>
              </w:rPr>
            </w:pPr>
          </w:p>
          <w:p w:rsidR="00DE6463" w:rsidRPr="00A65B0E" w:rsidRDefault="00DE6463" w:rsidP="002F1C1B">
            <w:pPr>
              <w:autoSpaceDE w:val="0"/>
              <w:autoSpaceDN w:val="0"/>
              <w:adjustRightInd w:val="0"/>
              <w:rPr>
                <w:rFonts w:eastAsia="標楷體"/>
                <w:kern w:val="0"/>
              </w:rPr>
            </w:pPr>
          </w:p>
          <w:p w:rsidR="00DE6463" w:rsidRPr="00A65B0E" w:rsidRDefault="00DE6463" w:rsidP="002F1C1B">
            <w:pPr>
              <w:autoSpaceDE w:val="0"/>
              <w:autoSpaceDN w:val="0"/>
              <w:adjustRightInd w:val="0"/>
              <w:rPr>
                <w:rFonts w:eastAsia="標楷體"/>
                <w:kern w:val="0"/>
              </w:rPr>
            </w:pPr>
            <w:r w:rsidRPr="00A65B0E">
              <w:rPr>
                <w:rFonts w:eastAsia="標楷體" w:cs="標楷體" w:hint="eastAsia"/>
                <w:kern w:val="0"/>
              </w:rPr>
              <w:t>教師講述</w:t>
            </w:r>
          </w:p>
          <w:p w:rsidR="00DE6463" w:rsidRPr="00A65B0E" w:rsidRDefault="00DE6463" w:rsidP="000439A4">
            <w:pPr>
              <w:autoSpaceDE w:val="0"/>
              <w:autoSpaceDN w:val="0"/>
              <w:adjustRightInd w:val="0"/>
              <w:rPr>
                <w:rFonts w:eastAsia="標楷體"/>
                <w:kern w:val="0"/>
              </w:rPr>
            </w:pPr>
            <w:r w:rsidRPr="00A65B0E">
              <w:rPr>
                <w:rFonts w:eastAsia="標楷體" w:cs="標楷體" w:hint="eastAsia"/>
                <w:kern w:val="0"/>
              </w:rPr>
              <w:t>學生回答</w:t>
            </w:r>
          </w:p>
          <w:p w:rsidR="00DE6463" w:rsidRPr="00A65B0E" w:rsidRDefault="00DE6463" w:rsidP="002F1C1B">
            <w:pPr>
              <w:autoSpaceDE w:val="0"/>
              <w:autoSpaceDN w:val="0"/>
              <w:adjustRightInd w:val="0"/>
              <w:rPr>
                <w:rFonts w:eastAsia="標楷體"/>
                <w:kern w:val="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Default="00DE6463" w:rsidP="008B3A19">
            <w:pPr>
              <w:autoSpaceDE w:val="0"/>
              <w:autoSpaceDN w:val="0"/>
              <w:adjustRightInd w:val="0"/>
              <w:rPr>
                <w:rFonts w:eastAsia="標楷體"/>
                <w:kern w:val="0"/>
              </w:rPr>
            </w:pPr>
          </w:p>
          <w:p w:rsidR="00DE6463" w:rsidRPr="00A65B0E" w:rsidRDefault="00DE6463" w:rsidP="008B3A19">
            <w:pPr>
              <w:autoSpaceDE w:val="0"/>
              <w:autoSpaceDN w:val="0"/>
              <w:adjustRightInd w:val="0"/>
              <w:rPr>
                <w:rFonts w:eastAsia="標楷體"/>
                <w:kern w:val="0"/>
              </w:rPr>
            </w:pPr>
            <w:r w:rsidRPr="00A65B0E">
              <w:rPr>
                <w:rFonts w:eastAsia="標楷體" w:cs="標楷體" w:hint="eastAsia"/>
                <w:kern w:val="0"/>
              </w:rPr>
              <w:t>討論法</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autoSpaceDE w:val="0"/>
              <w:autoSpaceDN w:val="0"/>
              <w:adjustRightInd w:val="0"/>
              <w:rPr>
                <w:rFonts w:eastAsia="標楷體"/>
                <w:kern w:val="0"/>
                <w:sz w:val="20"/>
                <w:szCs w:val="20"/>
              </w:rPr>
            </w:pPr>
          </w:p>
          <w:p w:rsidR="00DE6463" w:rsidRPr="00A65B0E" w:rsidRDefault="00DE6463" w:rsidP="002F1C1B">
            <w:pPr>
              <w:autoSpaceDE w:val="0"/>
              <w:autoSpaceDN w:val="0"/>
              <w:adjustRightInd w:val="0"/>
              <w:rPr>
                <w:rFonts w:eastAsia="標楷體"/>
                <w:kern w:val="0"/>
                <w:sz w:val="20"/>
                <w:szCs w:val="20"/>
              </w:rPr>
            </w:pPr>
          </w:p>
          <w:p w:rsidR="00DE6463" w:rsidRPr="00A65B0E" w:rsidRDefault="00DE6463" w:rsidP="002F1C1B">
            <w:pPr>
              <w:autoSpaceDE w:val="0"/>
              <w:autoSpaceDN w:val="0"/>
              <w:adjustRightInd w:val="0"/>
              <w:rPr>
                <w:rFonts w:eastAsia="標楷體"/>
                <w:kern w:val="0"/>
                <w:sz w:val="20"/>
                <w:szCs w:val="20"/>
              </w:rPr>
            </w:pPr>
          </w:p>
          <w:p w:rsidR="00DE6463" w:rsidRPr="00A65B0E" w:rsidRDefault="00DE6463" w:rsidP="002F1C1B">
            <w:pPr>
              <w:rPr>
                <w:rFonts w:eastAsia="標楷體"/>
                <w:sz w:val="20"/>
                <w:szCs w:val="20"/>
              </w:rPr>
            </w:pPr>
          </w:p>
          <w:p w:rsidR="00DE6463"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1A6C01">
            <w:pPr>
              <w:autoSpaceDE w:val="0"/>
              <w:autoSpaceDN w:val="0"/>
              <w:adjustRightInd w:val="0"/>
              <w:rPr>
                <w:rFonts w:eastAsia="標楷體"/>
                <w:kern w:val="0"/>
              </w:rPr>
            </w:pPr>
            <w:r w:rsidRPr="00A65B0E">
              <w:rPr>
                <w:rFonts w:eastAsia="標楷體" w:cs="標楷體" w:hint="eastAsia"/>
                <w:kern w:val="0"/>
              </w:rPr>
              <w:t>討論法</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1A6C01">
            <w:pPr>
              <w:autoSpaceDE w:val="0"/>
              <w:autoSpaceDN w:val="0"/>
              <w:adjustRightInd w:val="0"/>
              <w:rPr>
                <w:rFonts w:eastAsia="標楷體"/>
                <w:kern w:val="0"/>
              </w:rPr>
            </w:pPr>
            <w:r w:rsidRPr="00A65B0E">
              <w:rPr>
                <w:rFonts w:eastAsia="標楷體" w:cs="標楷體" w:hint="eastAsia"/>
                <w:kern w:val="0"/>
              </w:rPr>
              <w:t>教師講述</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923BC6">
            <w:pPr>
              <w:autoSpaceDE w:val="0"/>
              <w:autoSpaceDN w:val="0"/>
              <w:adjustRightInd w:val="0"/>
              <w:rPr>
                <w:rFonts w:eastAsia="標楷體"/>
                <w:kern w:val="0"/>
              </w:rPr>
            </w:pPr>
          </w:p>
          <w:p w:rsidR="00DE6463" w:rsidRPr="00A65B0E" w:rsidRDefault="00DE6463" w:rsidP="00923BC6">
            <w:pPr>
              <w:autoSpaceDE w:val="0"/>
              <w:autoSpaceDN w:val="0"/>
              <w:adjustRightInd w:val="0"/>
              <w:rPr>
                <w:rFonts w:eastAsia="標楷體"/>
                <w:kern w:val="0"/>
              </w:rPr>
            </w:pPr>
          </w:p>
          <w:p w:rsidR="00DE6463" w:rsidRPr="00A65B0E" w:rsidRDefault="00DE6463" w:rsidP="00923BC6">
            <w:pPr>
              <w:autoSpaceDE w:val="0"/>
              <w:autoSpaceDN w:val="0"/>
              <w:adjustRightInd w:val="0"/>
              <w:rPr>
                <w:rFonts w:eastAsia="標楷體"/>
                <w:kern w:val="0"/>
              </w:rPr>
            </w:pPr>
          </w:p>
          <w:p w:rsidR="00DE6463" w:rsidRPr="00A65B0E" w:rsidRDefault="00DE6463" w:rsidP="00923BC6">
            <w:pPr>
              <w:autoSpaceDE w:val="0"/>
              <w:autoSpaceDN w:val="0"/>
              <w:adjustRightInd w:val="0"/>
              <w:rPr>
                <w:rFonts w:eastAsia="標楷體"/>
                <w:kern w:val="0"/>
              </w:rPr>
            </w:pPr>
          </w:p>
          <w:p w:rsidR="00DE6463" w:rsidRPr="00A65B0E" w:rsidRDefault="00DE6463" w:rsidP="00923BC6">
            <w:pPr>
              <w:autoSpaceDE w:val="0"/>
              <w:autoSpaceDN w:val="0"/>
              <w:adjustRightInd w:val="0"/>
              <w:rPr>
                <w:rFonts w:eastAsia="標楷體"/>
                <w:kern w:val="0"/>
              </w:rPr>
            </w:pPr>
            <w:r w:rsidRPr="00A65B0E">
              <w:rPr>
                <w:rFonts w:eastAsia="標楷體" w:cs="標楷體" w:hint="eastAsia"/>
                <w:kern w:val="0"/>
              </w:rPr>
              <w:t>教師講述</w:t>
            </w:r>
          </w:p>
          <w:p w:rsidR="00DE6463" w:rsidRPr="00A65B0E" w:rsidRDefault="00DE6463" w:rsidP="00923BC6">
            <w:pPr>
              <w:autoSpaceDE w:val="0"/>
              <w:autoSpaceDN w:val="0"/>
              <w:adjustRightInd w:val="0"/>
              <w:rPr>
                <w:rFonts w:eastAsia="標楷體"/>
                <w:kern w:val="0"/>
              </w:rPr>
            </w:pPr>
            <w:r w:rsidRPr="00A65B0E">
              <w:rPr>
                <w:rFonts w:eastAsia="標楷體" w:cs="標楷體" w:hint="eastAsia"/>
                <w:kern w:val="0"/>
              </w:rPr>
              <w:t>學生回答</w:t>
            </w:r>
          </w:p>
          <w:p w:rsidR="00DE6463" w:rsidRPr="00A65B0E" w:rsidRDefault="00DE6463" w:rsidP="002F1C1B">
            <w:pPr>
              <w:rPr>
                <w:rFonts w:eastAsia="標楷體"/>
                <w:sz w:val="20"/>
                <w:szCs w:val="20"/>
              </w:rPr>
            </w:pPr>
          </w:p>
          <w:p w:rsidR="00DE6463" w:rsidRPr="00A65B0E" w:rsidRDefault="00DE6463" w:rsidP="00923BC6">
            <w:pPr>
              <w:autoSpaceDE w:val="0"/>
              <w:autoSpaceDN w:val="0"/>
              <w:adjustRightInd w:val="0"/>
              <w:rPr>
                <w:rFonts w:eastAsia="標楷體"/>
                <w:kern w:val="0"/>
              </w:rPr>
            </w:pPr>
          </w:p>
          <w:p w:rsidR="00DE6463" w:rsidRPr="00A65B0E" w:rsidRDefault="00DE6463" w:rsidP="00923BC6">
            <w:pPr>
              <w:autoSpaceDE w:val="0"/>
              <w:autoSpaceDN w:val="0"/>
              <w:adjustRightInd w:val="0"/>
              <w:rPr>
                <w:rFonts w:eastAsia="標楷體"/>
                <w:kern w:val="0"/>
              </w:rPr>
            </w:pPr>
            <w:r w:rsidRPr="00A65B0E">
              <w:rPr>
                <w:rFonts w:eastAsia="標楷體" w:cs="標楷體" w:hint="eastAsia"/>
                <w:kern w:val="0"/>
              </w:rPr>
              <w:t>教師講述</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A80F67">
            <w:pPr>
              <w:autoSpaceDE w:val="0"/>
              <w:autoSpaceDN w:val="0"/>
              <w:adjustRightInd w:val="0"/>
              <w:rPr>
                <w:rFonts w:eastAsia="標楷體"/>
                <w:kern w:val="0"/>
              </w:rPr>
            </w:pPr>
            <w:r w:rsidRPr="00A65B0E">
              <w:rPr>
                <w:rFonts w:eastAsia="標楷體" w:cs="標楷體" w:hint="eastAsia"/>
                <w:kern w:val="0"/>
              </w:rPr>
              <w:t>教師提問</w:t>
            </w:r>
          </w:p>
          <w:p w:rsidR="00DE6463" w:rsidRPr="00A65B0E" w:rsidRDefault="00DE6463" w:rsidP="00A80F67">
            <w:pPr>
              <w:autoSpaceDE w:val="0"/>
              <w:autoSpaceDN w:val="0"/>
              <w:adjustRightInd w:val="0"/>
              <w:rPr>
                <w:rFonts w:eastAsia="標楷體"/>
                <w:kern w:val="0"/>
              </w:rPr>
            </w:pPr>
            <w:r w:rsidRPr="00A65B0E">
              <w:rPr>
                <w:rFonts w:eastAsia="標楷體" w:cs="標楷體" w:hint="eastAsia"/>
                <w:kern w:val="0"/>
              </w:rPr>
              <w:t>學生回答</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A80F67">
            <w:pPr>
              <w:autoSpaceDE w:val="0"/>
              <w:autoSpaceDN w:val="0"/>
              <w:adjustRightInd w:val="0"/>
              <w:rPr>
                <w:rFonts w:eastAsia="標楷體"/>
                <w:kern w:val="0"/>
              </w:rPr>
            </w:pPr>
            <w:r w:rsidRPr="00A65B0E">
              <w:rPr>
                <w:rFonts w:eastAsia="標楷體" w:cs="標楷體" w:hint="eastAsia"/>
                <w:kern w:val="0"/>
              </w:rPr>
              <w:t>教師講述</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r w:rsidRPr="00A65B0E">
              <w:rPr>
                <w:rFonts w:eastAsia="標楷體" w:cs="標楷體" w:hint="eastAsia"/>
              </w:rPr>
              <w:t>講述法</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r w:rsidRPr="00A65B0E">
              <w:rPr>
                <w:rFonts w:eastAsia="標楷體" w:cs="標楷體" w:hint="eastAsia"/>
              </w:rPr>
              <w:t>角色扮演</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A80F67">
            <w:pPr>
              <w:autoSpaceDE w:val="0"/>
              <w:autoSpaceDN w:val="0"/>
              <w:adjustRightInd w:val="0"/>
              <w:rPr>
                <w:rFonts w:eastAsia="標楷體"/>
              </w:rPr>
            </w:pPr>
            <w:r w:rsidRPr="00A65B0E">
              <w:rPr>
                <w:rFonts w:eastAsia="標楷體" w:cs="標楷體" w:hint="eastAsia"/>
              </w:rPr>
              <w:t>遊戲教學</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r w:rsidRPr="00A65B0E">
              <w:rPr>
                <w:rFonts w:eastAsia="標楷體" w:cs="標楷體" w:hint="eastAsia"/>
              </w:rPr>
              <w:t>教師講述</w:t>
            </w:r>
          </w:p>
          <w:p w:rsidR="00DE6463" w:rsidRPr="00A65B0E" w:rsidRDefault="00DE6463" w:rsidP="002F1C1B">
            <w:pPr>
              <w:autoSpaceDE w:val="0"/>
              <w:autoSpaceDN w:val="0"/>
              <w:adjustRightInd w:val="0"/>
              <w:rPr>
                <w:rFonts w:eastAsia="標楷體"/>
              </w:rPr>
            </w:pPr>
            <w:r w:rsidRPr="00A65B0E">
              <w:rPr>
                <w:rFonts w:eastAsia="標楷體" w:cs="標楷體" w:hint="eastAsia"/>
              </w:rPr>
              <w:t>學生回答</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r w:rsidRPr="00A65B0E">
              <w:rPr>
                <w:rFonts w:eastAsia="標楷體" w:cs="標楷體" w:hint="eastAsia"/>
              </w:rPr>
              <w:t>教師講述</w:t>
            </w:r>
          </w:p>
          <w:p w:rsidR="00DE6463" w:rsidRPr="00A65B0E" w:rsidRDefault="00DE6463" w:rsidP="002F1C1B">
            <w:pPr>
              <w:autoSpaceDE w:val="0"/>
              <w:autoSpaceDN w:val="0"/>
              <w:adjustRightInd w:val="0"/>
              <w:rPr>
                <w:rFonts w:eastAsia="標楷體"/>
              </w:rPr>
            </w:pPr>
            <w:r w:rsidRPr="00A65B0E">
              <w:rPr>
                <w:rFonts w:eastAsia="標楷體" w:cs="標楷體" w:hint="eastAsia"/>
              </w:rPr>
              <w:t>學生回答</w:t>
            </w: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127AB5">
            <w:pPr>
              <w:autoSpaceDE w:val="0"/>
              <w:autoSpaceDN w:val="0"/>
              <w:adjustRightInd w:val="0"/>
              <w:rPr>
                <w:rFonts w:eastAsia="標楷體"/>
              </w:rPr>
            </w:pPr>
            <w:r w:rsidRPr="00A65B0E">
              <w:rPr>
                <w:rFonts w:eastAsia="標楷體" w:cs="標楷體" w:hint="eastAsia"/>
              </w:rPr>
              <w:t>教師講述</w:t>
            </w: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r w:rsidRPr="00A65B0E">
              <w:rPr>
                <w:rFonts w:eastAsia="標楷體" w:cs="標楷體" w:hint="eastAsia"/>
              </w:rPr>
              <w:t>分組討論</w:t>
            </w:r>
          </w:p>
          <w:p w:rsidR="00DE6463" w:rsidRPr="00A65B0E" w:rsidRDefault="00DE6463" w:rsidP="002F1C1B">
            <w:pPr>
              <w:autoSpaceDE w:val="0"/>
              <w:autoSpaceDN w:val="0"/>
              <w:adjustRightInd w:val="0"/>
              <w:rPr>
                <w:rFonts w:eastAsia="標楷體"/>
              </w:rPr>
            </w:pPr>
            <w:r w:rsidRPr="00A65B0E">
              <w:rPr>
                <w:rFonts w:eastAsia="標楷體" w:cs="標楷體" w:hint="eastAsia"/>
              </w:rPr>
              <w:t>教師引導</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r w:rsidRPr="00A65B0E">
              <w:rPr>
                <w:rFonts w:eastAsia="標楷體" w:cs="標楷體" w:hint="eastAsia"/>
              </w:rPr>
              <w:t>討論法</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p>
          <w:p w:rsidR="00DE6463" w:rsidRPr="00A65B0E" w:rsidRDefault="00DE6463" w:rsidP="002F1C1B">
            <w:pPr>
              <w:autoSpaceDE w:val="0"/>
              <w:autoSpaceDN w:val="0"/>
              <w:adjustRightInd w:val="0"/>
              <w:rPr>
                <w:rFonts w:eastAsia="標楷體"/>
              </w:rPr>
            </w:pPr>
            <w:r w:rsidRPr="00A65B0E">
              <w:rPr>
                <w:rFonts w:eastAsia="標楷體" w:cs="標楷體" w:hint="eastAsia"/>
              </w:rPr>
              <w:t>教師講述</w:t>
            </w:r>
          </w:p>
          <w:p w:rsidR="00DE6463" w:rsidRPr="00A65B0E" w:rsidRDefault="00DE6463" w:rsidP="002F1C1B">
            <w:pPr>
              <w:autoSpaceDE w:val="0"/>
              <w:autoSpaceDN w:val="0"/>
              <w:adjustRightInd w:val="0"/>
              <w:rPr>
                <w:rFonts w:eastAsia="標楷體"/>
                <w:sz w:val="20"/>
                <w:szCs w:val="20"/>
              </w:rPr>
            </w:pPr>
          </w:p>
          <w:p w:rsidR="00DE6463" w:rsidRPr="00A65B0E" w:rsidRDefault="00DE6463" w:rsidP="002F1C1B">
            <w:pPr>
              <w:autoSpaceDE w:val="0"/>
              <w:autoSpaceDN w:val="0"/>
              <w:adjustRightInd w:val="0"/>
              <w:rPr>
                <w:rFonts w:eastAsia="標楷體"/>
                <w:sz w:val="20"/>
                <w:szCs w:val="20"/>
              </w:rPr>
            </w:pPr>
          </w:p>
        </w:tc>
        <w:tc>
          <w:tcPr>
            <w:tcW w:w="1559" w:type="dxa"/>
            <w:shd w:val="clear" w:color="auto" w:fill="AAFB9F"/>
          </w:tcPr>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r w:rsidRPr="00A65B0E">
              <w:rPr>
                <w:rFonts w:eastAsia="標楷體" w:cs="標楷體" w:hint="eastAsia"/>
                <w:kern w:val="0"/>
              </w:rPr>
              <w:t>家</w:t>
            </w:r>
            <w:r w:rsidRPr="00A65B0E">
              <w:rPr>
                <w:rFonts w:eastAsia="標楷體"/>
                <w:kern w:val="0"/>
              </w:rPr>
              <w:t xml:space="preserve">1-3-4 </w:t>
            </w:r>
            <w:r w:rsidRPr="00A65B0E">
              <w:rPr>
                <w:rFonts w:eastAsia="標楷體"/>
              </w:rPr>
              <w:t xml:space="preserve">  </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kern w:val="0"/>
              </w:rPr>
            </w:pPr>
          </w:p>
          <w:p w:rsidR="00DE6463" w:rsidRPr="00A65B0E" w:rsidRDefault="00DE6463" w:rsidP="002F1C1B">
            <w:pPr>
              <w:rPr>
                <w:rFonts w:eastAsia="標楷體"/>
                <w:kern w:val="0"/>
              </w:rPr>
            </w:pPr>
          </w:p>
          <w:p w:rsidR="00DE6463" w:rsidRPr="00A65B0E" w:rsidRDefault="00DE6463" w:rsidP="002F1C1B">
            <w:pPr>
              <w:rPr>
                <w:rFonts w:eastAsia="標楷體"/>
                <w:sz w:val="20"/>
                <w:szCs w:val="20"/>
              </w:rPr>
            </w:pPr>
            <w:r w:rsidRPr="00A65B0E">
              <w:rPr>
                <w:rFonts w:eastAsia="標楷體" w:cs="標楷體" w:hint="eastAsia"/>
                <w:kern w:val="0"/>
              </w:rPr>
              <w:t>自</w:t>
            </w:r>
            <w:r w:rsidRPr="00A65B0E">
              <w:rPr>
                <w:rFonts w:eastAsia="標楷體"/>
                <w:kern w:val="0"/>
              </w:rPr>
              <w:t>2-3-2</w:t>
            </w:r>
            <w:r w:rsidRPr="00A65B0E">
              <w:rPr>
                <w:rFonts w:eastAsia="標楷體"/>
              </w:rPr>
              <w:t>-4</w:t>
            </w:r>
          </w:p>
          <w:p w:rsidR="00DE6463" w:rsidRPr="00A65B0E" w:rsidRDefault="00DE6463" w:rsidP="002F1C1B">
            <w:pPr>
              <w:rPr>
                <w:rFonts w:eastAsia="標楷體"/>
                <w:sz w:val="20"/>
                <w:szCs w:val="20"/>
              </w:rPr>
            </w:pPr>
          </w:p>
          <w:p w:rsidR="00DE6463"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kern w:val="0"/>
              </w:rPr>
            </w:pPr>
            <w:r w:rsidRPr="00A65B0E">
              <w:rPr>
                <w:rFonts w:eastAsia="標楷體" w:cs="標楷體" w:hint="eastAsia"/>
                <w:kern w:val="0"/>
              </w:rPr>
              <w:t>健</w:t>
            </w:r>
            <w:r w:rsidRPr="00A65B0E">
              <w:rPr>
                <w:rFonts w:eastAsia="標楷體"/>
                <w:kern w:val="0"/>
              </w:rPr>
              <w:t>2-2-4</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r w:rsidRPr="00A65B0E">
              <w:rPr>
                <w:rFonts w:eastAsia="標楷體" w:cs="標楷體" w:hint="eastAsia"/>
                <w:kern w:val="0"/>
              </w:rPr>
              <w:t>環</w:t>
            </w:r>
            <w:r w:rsidRPr="00A65B0E">
              <w:rPr>
                <w:rFonts w:eastAsia="標楷體"/>
                <w:kern w:val="0"/>
              </w:rPr>
              <w:t>1</w:t>
            </w:r>
            <w:r w:rsidRPr="00A65B0E">
              <w:rPr>
                <w:rFonts w:eastAsia="標楷體"/>
              </w:rPr>
              <w:t>-2-1</w:t>
            </w:r>
          </w:p>
          <w:p w:rsidR="00DE6463" w:rsidRPr="00A65B0E" w:rsidRDefault="00DE6463" w:rsidP="002F1C1B">
            <w:pPr>
              <w:rPr>
                <w:rFonts w:eastAsia="標楷體"/>
                <w:sz w:val="20"/>
                <w:szCs w:val="20"/>
              </w:rPr>
            </w:pPr>
            <w:r w:rsidRPr="00A65B0E">
              <w:rPr>
                <w:rFonts w:eastAsia="標楷體"/>
                <w:sz w:val="20"/>
                <w:szCs w:val="20"/>
              </w:rPr>
              <w:t xml:space="preserve">  </w:t>
            </w: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sz w:val="20"/>
                <w:szCs w:val="20"/>
              </w:rPr>
            </w:pPr>
            <w:r w:rsidRPr="00A65B0E">
              <w:rPr>
                <w:rFonts w:eastAsia="標楷體" w:cs="標楷體" w:hint="eastAsia"/>
              </w:rPr>
              <w:t>健</w:t>
            </w:r>
            <w:r w:rsidRPr="00A65B0E">
              <w:rPr>
                <w:rFonts w:eastAsia="標楷體"/>
              </w:rPr>
              <w:t xml:space="preserve">2-1-4  </w:t>
            </w:r>
          </w:p>
          <w:p w:rsidR="00DE6463" w:rsidRPr="00A65B0E" w:rsidRDefault="00DE6463" w:rsidP="002F1C1B">
            <w:pPr>
              <w:rPr>
                <w:rFonts w:eastAsia="標楷體"/>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rPr>
            </w:pPr>
            <w:r w:rsidRPr="00A65B0E">
              <w:rPr>
                <w:rFonts w:eastAsia="標楷體" w:cs="標楷體" w:hint="eastAsia"/>
              </w:rPr>
              <w:t>自</w:t>
            </w:r>
            <w:r w:rsidRPr="00A65B0E">
              <w:rPr>
                <w:rFonts w:eastAsia="標楷體"/>
              </w:rPr>
              <w:t>1-1-4-1</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rPr>
            </w:pPr>
            <w:r w:rsidRPr="00A65B0E">
              <w:rPr>
                <w:rFonts w:eastAsia="標楷體" w:cs="標楷體" w:hint="eastAsia"/>
              </w:rPr>
              <w:t>社</w:t>
            </w:r>
            <w:r w:rsidRPr="00A65B0E">
              <w:rPr>
                <w:rFonts w:eastAsia="標楷體"/>
              </w:rPr>
              <w:t>1-4-2</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r w:rsidRPr="00A65B0E">
              <w:rPr>
                <w:rFonts w:eastAsia="標楷體" w:cs="標楷體" w:hint="eastAsia"/>
              </w:rPr>
              <w:t>自</w:t>
            </w:r>
            <w:r w:rsidRPr="00A65B0E">
              <w:rPr>
                <w:rFonts w:eastAsia="標楷體"/>
              </w:rPr>
              <w:t>2-4-2-2</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自</w:t>
            </w:r>
            <w:r w:rsidRPr="00A65B0E">
              <w:rPr>
                <w:rFonts w:eastAsia="標楷體"/>
              </w:rPr>
              <w:t>7-3-0-2</w:t>
            </w:r>
          </w:p>
          <w:p w:rsidR="00DE6463" w:rsidRPr="00A65B0E" w:rsidRDefault="00DE6463" w:rsidP="002F1C1B">
            <w:pPr>
              <w:rPr>
                <w:rFonts w:eastAsia="標楷體"/>
                <w:b/>
                <w:bCs/>
                <w:sz w:val="20"/>
                <w:szCs w:val="20"/>
              </w:rPr>
            </w:pPr>
            <w:r w:rsidRPr="00A65B0E">
              <w:rPr>
                <w:rFonts w:eastAsia="標楷體" w:cs="標楷體" w:hint="eastAsia"/>
              </w:rPr>
              <w:t>綜</w:t>
            </w:r>
            <w:r w:rsidRPr="00A65B0E">
              <w:rPr>
                <w:rFonts w:eastAsia="標楷體"/>
              </w:rPr>
              <w:t>4-2-4-6</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r w:rsidRPr="00A65B0E">
              <w:rPr>
                <w:rFonts w:eastAsia="標楷體" w:cs="標楷體" w:hint="eastAsia"/>
              </w:rPr>
              <w:t>健</w:t>
            </w:r>
            <w:r w:rsidRPr="00A65B0E">
              <w:rPr>
                <w:rFonts w:eastAsia="標楷體"/>
              </w:rPr>
              <w:t>2-1-4</w:t>
            </w:r>
          </w:p>
          <w:p w:rsidR="00DE6463" w:rsidRPr="00A65B0E" w:rsidRDefault="00DE6463" w:rsidP="002F1C1B">
            <w:pPr>
              <w:rPr>
                <w:rFonts w:eastAsia="標楷體"/>
                <w:b/>
                <w:bCs/>
                <w:sz w:val="20"/>
                <w:szCs w:val="20"/>
              </w:rPr>
            </w:pPr>
            <w:r w:rsidRPr="00A65B0E">
              <w:rPr>
                <w:rFonts w:eastAsia="標楷體" w:cs="標楷體" w:hint="eastAsia"/>
              </w:rPr>
              <w:t>環</w:t>
            </w:r>
            <w:r w:rsidRPr="00A65B0E">
              <w:rPr>
                <w:rFonts w:eastAsia="標楷體"/>
              </w:rPr>
              <w:t>3-3-1</w:t>
            </w: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b/>
                <w:bCs/>
                <w:sz w:val="20"/>
                <w:szCs w:val="20"/>
              </w:rPr>
            </w:pPr>
          </w:p>
          <w:p w:rsidR="00DE6463" w:rsidRPr="00A65B0E" w:rsidRDefault="00DE6463" w:rsidP="002F1C1B">
            <w:pPr>
              <w:rPr>
                <w:rFonts w:eastAsia="標楷體"/>
              </w:rPr>
            </w:pPr>
            <w:r w:rsidRPr="00A65B0E">
              <w:rPr>
                <w:rFonts w:eastAsia="標楷體" w:cs="標楷體" w:hint="eastAsia"/>
              </w:rPr>
              <w:t>綜</w:t>
            </w:r>
            <w:r w:rsidRPr="00A65B0E">
              <w:rPr>
                <w:rFonts w:eastAsia="標楷體"/>
              </w:rPr>
              <w:t>4-3-3</w:t>
            </w:r>
          </w:p>
          <w:p w:rsidR="00DE6463" w:rsidRPr="00A65B0E" w:rsidRDefault="00DE6463" w:rsidP="002F1C1B">
            <w:pPr>
              <w:rPr>
                <w:rFonts w:eastAsia="標楷體"/>
              </w:rPr>
            </w:pPr>
            <w:r w:rsidRPr="00A65B0E">
              <w:rPr>
                <w:rFonts w:eastAsia="標楷體" w:cs="標楷體" w:hint="eastAsia"/>
              </w:rPr>
              <w:t>社</w:t>
            </w:r>
            <w:r w:rsidRPr="00A65B0E">
              <w:rPr>
                <w:rFonts w:eastAsia="標楷體"/>
              </w:rPr>
              <w:t>1-4-2</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r w:rsidRPr="00A65B0E">
              <w:rPr>
                <w:rFonts w:eastAsia="標楷體" w:cs="標楷體" w:hint="eastAsia"/>
              </w:rPr>
              <w:t>綜</w:t>
            </w:r>
            <w:r w:rsidRPr="00A65B0E">
              <w:rPr>
                <w:rFonts w:eastAsia="標楷體"/>
              </w:rPr>
              <w:t>4-2-4-6</w:t>
            </w:r>
          </w:p>
          <w:p w:rsidR="00DE6463" w:rsidRPr="00A65B0E" w:rsidRDefault="00DE6463" w:rsidP="002F1C1B">
            <w:pPr>
              <w:rPr>
                <w:rFonts w:eastAsia="標楷體"/>
              </w:rPr>
            </w:pPr>
            <w:r w:rsidRPr="00A65B0E">
              <w:rPr>
                <w:rFonts w:eastAsia="標楷體" w:cs="標楷體" w:hint="eastAsia"/>
              </w:rPr>
              <w:t>環</w:t>
            </w:r>
            <w:r w:rsidRPr="00A65B0E">
              <w:rPr>
                <w:rFonts w:eastAsia="標楷體"/>
              </w:rPr>
              <w:t>1-2-1</w:t>
            </w: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rPr>
            </w:pPr>
          </w:p>
          <w:p w:rsidR="00DE6463" w:rsidRPr="00A65B0E" w:rsidRDefault="00DE6463" w:rsidP="002F1C1B">
            <w:pPr>
              <w:rPr>
                <w:rFonts w:eastAsia="標楷體"/>
                <w:b/>
                <w:bCs/>
                <w:sz w:val="20"/>
                <w:szCs w:val="20"/>
              </w:rPr>
            </w:pPr>
          </w:p>
        </w:tc>
      </w:tr>
    </w:tbl>
    <w:p w:rsidR="00DE6463" w:rsidRPr="00A65B0E" w:rsidRDefault="00DD014A" w:rsidP="00224118">
      <w:pPr>
        <w:rPr>
          <w:rFonts w:eastAsia="標楷體"/>
          <w:b/>
          <w:bCs/>
          <w:sz w:val="28"/>
          <w:szCs w:val="28"/>
          <w:bdr w:val="single" w:sz="4" w:space="0" w:color="auto"/>
        </w:rPr>
      </w:pPr>
      <w:r>
        <w:rPr>
          <w:noProof/>
        </w:rPr>
        <w:lastRenderedPageBreak/>
        <w:pict>
          <v:shape id="圖片 9" o:spid="_x0000_s1056" type="#_x0000_t75" style="position:absolute;margin-left:322.4pt;margin-top:-6.45pt;width:63.85pt;height:77.95pt;rotation:994373fd;z-index:-251699712;visibility:visible;mso-position-horizontal-relative:text;mso-position-vertical-relative:text">
            <v:imagedata r:id="rId13" o:title=""/>
          </v:shape>
        </w:pict>
      </w:r>
      <w:r w:rsidR="00DE6463" w:rsidRPr="00A65B0E">
        <w:rPr>
          <w:rFonts w:eastAsia="標楷體" w:cs="標楷體" w:hint="eastAsia"/>
          <w:b/>
          <w:bCs/>
          <w:sz w:val="28"/>
          <w:szCs w:val="28"/>
          <w:bdr w:val="single" w:sz="4" w:space="0" w:color="auto"/>
        </w:rPr>
        <w:t>學習單</w:t>
      </w:r>
    </w:p>
    <w:p w:rsidR="00DE6463" w:rsidRPr="00A65B0E" w:rsidRDefault="00DE6463" w:rsidP="0063136D">
      <w:pPr>
        <w:spacing w:afterLines="100" w:after="360"/>
        <w:jc w:val="center"/>
        <w:rPr>
          <w:rFonts w:eastAsia="標楷體"/>
          <w:b/>
          <w:bCs/>
          <w:sz w:val="40"/>
          <w:szCs w:val="40"/>
        </w:rPr>
      </w:pPr>
      <w:r w:rsidRPr="00A65B0E">
        <w:rPr>
          <w:rFonts w:eastAsia="標楷體" w:cs="標楷體" w:hint="eastAsia"/>
          <w:b/>
          <w:bCs/>
          <w:sz w:val="40"/>
          <w:szCs w:val="40"/>
        </w:rPr>
        <w:t>關心自己也關心環境</w:t>
      </w:r>
    </w:p>
    <w:p w:rsidR="00DE6463" w:rsidRPr="00A65B0E" w:rsidRDefault="00DE6463" w:rsidP="00E3522A">
      <w:pPr>
        <w:numPr>
          <w:ilvl w:val="0"/>
          <w:numId w:val="26"/>
        </w:numPr>
        <w:rPr>
          <w:rFonts w:eastAsia="標楷體"/>
          <w:b/>
          <w:bCs/>
          <w:sz w:val="28"/>
          <w:szCs w:val="28"/>
        </w:rPr>
      </w:pPr>
      <w:r w:rsidRPr="00A65B0E">
        <w:rPr>
          <w:rFonts w:eastAsia="標楷體" w:cs="標楷體" w:hint="eastAsia"/>
          <w:b/>
          <w:bCs/>
          <w:sz w:val="28"/>
          <w:szCs w:val="28"/>
        </w:rPr>
        <w:t>請找一件食品，紀錄上面所標示的原料及成份。</w:t>
      </w:r>
    </w:p>
    <w:p w:rsidR="00DE6463" w:rsidRPr="005B47BA" w:rsidRDefault="00DE6463" w:rsidP="00FB5B51">
      <w:pPr>
        <w:ind w:left="357"/>
        <w:rPr>
          <w:rFonts w:eastAsia="標楷體"/>
          <w:color w:val="984806"/>
        </w:rPr>
      </w:pPr>
      <w:r w:rsidRPr="005B47BA">
        <w:rPr>
          <w:rFonts w:eastAsia="標楷體" w:cs="標楷體" w:hint="eastAsia"/>
          <w:color w:val="984806"/>
        </w:rPr>
        <w:t>参考範例</w:t>
      </w:r>
      <w:r w:rsidRPr="005B47BA">
        <w:rPr>
          <w:rFonts w:eastAsia="標楷體"/>
          <w:color w:val="984806"/>
        </w:rPr>
        <w:t>-</w:t>
      </w:r>
    </w:p>
    <w:p w:rsidR="00DE6463" w:rsidRPr="005B47BA" w:rsidRDefault="00DE6463" w:rsidP="00FB5B51">
      <w:pPr>
        <w:ind w:left="357"/>
        <w:rPr>
          <w:rFonts w:eastAsia="標楷體"/>
          <w:color w:val="984806"/>
        </w:rPr>
      </w:pPr>
      <w:r w:rsidRPr="005B47BA">
        <w:rPr>
          <w:rFonts w:eastAsia="標楷體" w:cs="標楷體" w:hint="eastAsia"/>
          <w:b/>
          <w:bCs/>
          <w:color w:val="984806"/>
        </w:rPr>
        <w:t>品名：</w:t>
      </w:r>
      <w:r w:rsidRPr="005B47BA">
        <w:rPr>
          <w:rFonts w:eastAsia="標楷體"/>
          <w:color w:val="984806"/>
          <w:u w:val="single"/>
        </w:rPr>
        <w:t>3</w:t>
      </w:r>
      <w:r w:rsidRPr="005B47BA">
        <w:rPr>
          <w:rFonts w:eastAsia="標楷體" w:cs="標楷體" w:hint="eastAsia"/>
          <w:color w:val="984806"/>
          <w:u w:val="single"/>
        </w:rPr>
        <w:t>合</w:t>
      </w:r>
      <w:r w:rsidRPr="005B47BA">
        <w:rPr>
          <w:rFonts w:eastAsia="標楷體"/>
          <w:color w:val="984806"/>
          <w:u w:val="single"/>
        </w:rPr>
        <w:t>1</w:t>
      </w:r>
      <w:r w:rsidRPr="005B47BA">
        <w:rPr>
          <w:rFonts w:eastAsia="標楷體" w:cs="標楷體" w:hint="eastAsia"/>
          <w:color w:val="984806"/>
          <w:u w:val="single"/>
        </w:rPr>
        <w:t>麥片</w:t>
      </w:r>
    </w:p>
    <w:p w:rsidR="00DE6463" w:rsidRPr="005B47BA" w:rsidRDefault="00DE6463" w:rsidP="00772B0B">
      <w:pPr>
        <w:ind w:left="360"/>
        <w:rPr>
          <w:rFonts w:eastAsia="標楷體"/>
          <w:b/>
          <w:bCs/>
          <w:color w:val="984806"/>
        </w:rPr>
      </w:pPr>
      <w:r w:rsidRPr="005B47BA">
        <w:rPr>
          <w:rFonts w:eastAsia="標楷體" w:cs="標楷體" w:hint="eastAsia"/>
          <w:b/>
          <w:bCs/>
          <w:color w:val="984806"/>
        </w:rPr>
        <w:t>主原料：</w:t>
      </w:r>
    </w:p>
    <w:p w:rsidR="00DE6463" w:rsidRPr="005B47BA" w:rsidRDefault="00DE6463" w:rsidP="00772B0B">
      <w:pPr>
        <w:ind w:left="360"/>
        <w:rPr>
          <w:rFonts w:eastAsia="標楷體"/>
          <w:color w:val="984806"/>
        </w:rPr>
      </w:pPr>
      <w:r w:rsidRPr="005B47BA">
        <w:rPr>
          <w:rFonts w:eastAsia="標楷體" w:cs="標楷體" w:hint="eastAsia"/>
          <w:color w:val="984806"/>
        </w:rPr>
        <w:t>麥香麥片（小麥粉、小麥麵皮、麥芽精、糖、玉米、米、全脂奶粉、全蛋粉、鹽、</w:t>
      </w:r>
      <w:proofErr w:type="spellStart"/>
      <w:r w:rsidRPr="005B47BA">
        <w:rPr>
          <w:rFonts w:eastAsia="標楷體"/>
          <w:color w:val="984806"/>
        </w:rPr>
        <w:t>Oligo</w:t>
      </w:r>
      <w:proofErr w:type="spellEnd"/>
      <w:r w:rsidRPr="005B47BA">
        <w:rPr>
          <w:rFonts w:eastAsia="標楷體" w:cs="標楷體" w:hint="eastAsia"/>
          <w:color w:val="984806"/>
        </w:rPr>
        <w:t>寡糖、卵磷脂）、糖、燕麥、全</w:t>
      </w:r>
      <w:r>
        <w:rPr>
          <w:rFonts w:eastAsia="標楷體" w:cs="標楷體" w:hint="eastAsia"/>
          <w:color w:val="984806"/>
        </w:rPr>
        <w:t>脂</w:t>
      </w:r>
      <w:r w:rsidRPr="005B47BA">
        <w:rPr>
          <w:rFonts w:eastAsia="標楷體" w:cs="標楷體" w:hint="eastAsia"/>
          <w:color w:val="984806"/>
        </w:rPr>
        <w:t>奶粉。</w:t>
      </w:r>
    </w:p>
    <w:p w:rsidR="00DE6463" w:rsidRPr="005B47BA" w:rsidRDefault="00DE6463" w:rsidP="00772B0B">
      <w:pPr>
        <w:ind w:left="360"/>
        <w:rPr>
          <w:rFonts w:eastAsia="標楷體"/>
          <w:b/>
          <w:bCs/>
          <w:color w:val="984806"/>
        </w:rPr>
      </w:pPr>
      <w:r w:rsidRPr="005B47BA">
        <w:rPr>
          <w:rFonts w:eastAsia="標楷體" w:cs="標楷體" w:hint="eastAsia"/>
          <w:b/>
          <w:bCs/>
          <w:color w:val="984806"/>
        </w:rPr>
        <w:t>副原料：</w:t>
      </w:r>
    </w:p>
    <w:p w:rsidR="00DE6463" w:rsidRPr="005B47BA" w:rsidRDefault="00DE6463" w:rsidP="00772B0B">
      <w:pPr>
        <w:ind w:left="360"/>
        <w:rPr>
          <w:rFonts w:eastAsia="標楷體"/>
          <w:color w:val="984806"/>
          <w:u w:val="single"/>
        </w:rPr>
      </w:pPr>
      <w:r w:rsidRPr="005B47BA">
        <w:rPr>
          <w:rFonts w:eastAsia="標楷體" w:cs="標楷體" w:hint="eastAsia"/>
          <w:color w:val="984806"/>
          <w:u w:val="single"/>
        </w:rPr>
        <w:t>麥芽精、碳酸鈣、麥纖維、香草牛奶口味、豆膠、鹽。</w:t>
      </w:r>
      <w:r w:rsidRPr="005B47BA">
        <w:rPr>
          <w:rFonts w:eastAsia="標楷體"/>
          <w:color w:val="984806"/>
          <w:u w:val="single"/>
        </w:rPr>
        <w:t xml:space="preserve">      </w:t>
      </w:r>
    </w:p>
    <w:p w:rsidR="00DE6463" w:rsidRPr="00D02508" w:rsidRDefault="00DE6463" w:rsidP="00E3522A">
      <w:pPr>
        <w:numPr>
          <w:ilvl w:val="0"/>
          <w:numId w:val="26"/>
        </w:numPr>
        <w:rPr>
          <w:rFonts w:eastAsia="標楷體"/>
          <w:color w:val="984806"/>
        </w:rPr>
      </w:pPr>
      <w:r w:rsidRPr="00A65B0E">
        <w:rPr>
          <w:rFonts w:eastAsia="標楷體" w:cs="標楷體" w:hint="eastAsia"/>
          <w:b/>
          <w:bCs/>
          <w:sz w:val="28"/>
          <w:szCs w:val="28"/>
        </w:rPr>
        <w:t>請列出當天三餐之食材</w:t>
      </w:r>
      <w:r>
        <w:rPr>
          <w:rFonts w:eastAsia="標楷體"/>
          <w:b/>
          <w:bCs/>
          <w:sz w:val="28"/>
          <w:szCs w:val="28"/>
        </w:rPr>
        <w:t xml:space="preserve"> </w:t>
      </w:r>
    </w:p>
    <w:p w:rsidR="00DE6463" w:rsidRPr="00D02508" w:rsidRDefault="00DE6463" w:rsidP="00E3522A">
      <w:pPr>
        <w:ind w:left="360"/>
        <w:rPr>
          <w:rFonts w:eastAsia="標楷體"/>
          <w:b/>
          <w:bCs/>
        </w:rPr>
      </w:pPr>
      <w:r w:rsidRPr="00D02508">
        <w:rPr>
          <w:rFonts w:eastAsia="標楷體" w:cs="標楷體" w:hint="eastAsia"/>
          <w:b/>
          <w:bCs/>
          <w:color w:val="984806"/>
        </w:rPr>
        <w:t>（請學生自由填寫）</w:t>
      </w:r>
    </w:p>
    <w:p w:rsidR="00DE6463" w:rsidRPr="00A65B0E" w:rsidRDefault="00DE6463" w:rsidP="00E3522A">
      <w:pPr>
        <w:ind w:left="360"/>
        <w:rPr>
          <w:rFonts w:eastAsia="標楷體"/>
        </w:rPr>
      </w:pPr>
      <w:r w:rsidRPr="00A65B0E">
        <w:rPr>
          <w:rFonts w:eastAsia="標楷體" w:cs="標楷體" w:hint="eastAsia"/>
        </w:rPr>
        <w:t>早餐：</w:t>
      </w:r>
    </w:p>
    <w:p w:rsidR="00DE6463" w:rsidRPr="00A65B0E" w:rsidRDefault="00DE6463" w:rsidP="001406ED">
      <w:pPr>
        <w:rPr>
          <w:rFonts w:eastAsia="標楷體"/>
        </w:rPr>
      </w:pPr>
      <w:r>
        <w:rPr>
          <w:rFonts w:eastAsia="標楷體"/>
        </w:rPr>
        <w:t xml:space="preserve">      </w:t>
      </w:r>
    </w:p>
    <w:p w:rsidR="00DE6463" w:rsidRPr="00A65B0E" w:rsidRDefault="00DE6463" w:rsidP="00E3522A">
      <w:pPr>
        <w:ind w:left="360"/>
        <w:rPr>
          <w:rFonts w:eastAsia="標楷體"/>
        </w:rPr>
      </w:pPr>
      <w:r w:rsidRPr="00A65B0E">
        <w:rPr>
          <w:rFonts w:eastAsia="標楷體" w:cs="標楷體" w:hint="eastAsia"/>
        </w:rPr>
        <w:t>午餐：</w:t>
      </w:r>
    </w:p>
    <w:p w:rsidR="00DE6463" w:rsidRPr="00A65B0E" w:rsidRDefault="00DE6463" w:rsidP="00FB5B51">
      <w:pPr>
        <w:rPr>
          <w:rFonts w:eastAsia="標楷體"/>
        </w:rPr>
      </w:pPr>
    </w:p>
    <w:p w:rsidR="00DE6463" w:rsidRPr="00A65B0E" w:rsidRDefault="00DE6463" w:rsidP="00E3522A">
      <w:pPr>
        <w:ind w:left="360"/>
        <w:rPr>
          <w:rFonts w:eastAsia="標楷體"/>
        </w:rPr>
      </w:pPr>
      <w:r w:rsidRPr="00A65B0E">
        <w:rPr>
          <w:rFonts w:eastAsia="標楷體" w:cs="標楷體" w:hint="eastAsia"/>
        </w:rPr>
        <w:t>晚餐：</w:t>
      </w:r>
    </w:p>
    <w:p w:rsidR="00DE6463" w:rsidRPr="00A65B0E" w:rsidRDefault="00DD014A" w:rsidP="001406ED">
      <w:pPr>
        <w:numPr>
          <w:ilvl w:val="0"/>
          <w:numId w:val="26"/>
        </w:numPr>
        <w:rPr>
          <w:rFonts w:eastAsia="標楷體"/>
          <w:b/>
          <w:bCs/>
          <w:sz w:val="28"/>
          <w:szCs w:val="28"/>
        </w:rPr>
      </w:pPr>
      <w:r>
        <w:rPr>
          <w:noProof/>
        </w:rPr>
        <w:pict>
          <v:oval id="_x0000_s1057" style="position:absolute;left:0;text-align:left;margin-left:87.6pt;margin-top:79.5pt;width:21.05pt;height:22.35pt;z-index:251628032">
            <v:textbox style="mso-next-textbox:#_x0000_s1057">
              <w:txbxContent>
                <w:p w:rsidR="00DE6463" w:rsidRPr="008A39E7" w:rsidRDefault="00DE6463" w:rsidP="008A39E7">
                  <w:pPr>
                    <w:adjustRightInd w:val="0"/>
                    <w:snapToGrid w:val="0"/>
                    <w:ind w:leftChars="-25" w:left="-60"/>
                    <w:rPr>
                      <w:color w:val="FF0000"/>
                      <w:sz w:val="22"/>
                      <w:szCs w:val="22"/>
                    </w:rPr>
                  </w:pPr>
                  <w:r w:rsidRPr="008A39E7">
                    <w:rPr>
                      <w:color w:val="FF0000"/>
                      <w:sz w:val="22"/>
                      <w:szCs w:val="22"/>
                    </w:rPr>
                    <w:t>D</w:t>
                  </w:r>
                </w:p>
              </w:txbxContent>
            </v:textbox>
          </v:oval>
        </w:pict>
      </w:r>
      <w:r>
        <w:rPr>
          <w:noProof/>
        </w:rPr>
        <w:pict>
          <v:oval id="_x0000_s1058" style="position:absolute;left:0;text-align:left;margin-left:87.6pt;margin-top:53.05pt;width:21.05pt;height:22.35pt;z-index:251624960">
            <v:textbox style="mso-next-textbox:#_x0000_s1058">
              <w:txbxContent>
                <w:p w:rsidR="00DE6463" w:rsidRPr="008A39E7" w:rsidRDefault="00DE6463" w:rsidP="008A39E7">
                  <w:pPr>
                    <w:adjustRightInd w:val="0"/>
                    <w:snapToGrid w:val="0"/>
                    <w:ind w:leftChars="-25" w:left="-60"/>
                    <w:rPr>
                      <w:color w:val="FF0000"/>
                    </w:rPr>
                  </w:pPr>
                  <w:r w:rsidRPr="008A39E7">
                    <w:rPr>
                      <w:color w:val="FF0000"/>
                    </w:rPr>
                    <w:t>A</w:t>
                  </w:r>
                </w:p>
              </w:txbxContent>
            </v:textbox>
          </v:oval>
        </w:pict>
      </w:r>
      <w:r>
        <w:rPr>
          <w:noProof/>
        </w:rPr>
        <w:pict>
          <v:shape id="圖片 3" o:spid="_x0000_s1059" type="#_x0000_t75" style="position:absolute;left:0;text-align:left;margin-left:-17.1pt;margin-top:40.05pt;width:513.35pt;height:117.5pt;z-index:251623936;visibility:visible">
            <v:imagedata r:id="rId14" o:title="" croptop="21091f" cropbottom="34958f" cropleft="5476f" cropright="4319f"/>
            <w10:wrap type="square"/>
          </v:shape>
        </w:pict>
      </w:r>
      <w:r w:rsidR="00DE6463" w:rsidRPr="00A65B0E">
        <w:rPr>
          <w:rFonts w:eastAsia="標楷體" w:cs="標楷體" w:hint="eastAsia"/>
          <w:b/>
          <w:bCs/>
          <w:sz w:val="28"/>
          <w:szCs w:val="28"/>
        </w:rPr>
        <w:t>請將下列生物放入能量金字塔正確的位子</w:t>
      </w:r>
    </w:p>
    <w:p w:rsidR="00DE6463" w:rsidRPr="00A65B0E" w:rsidRDefault="00DD014A" w:rsidP="0063136D">
      <w:pPr>
        <w:numPr>
          <w:ilvl w:val="0"/>
          <w:numId w:val="26"/>
        </w:numPr>
        <w:spacing w:beforeLines="50" w:before="180"/>
        <w:ind w:left="357" w:hanging="357"/>
        <w:rPr>
          <w:rFonts w:eastAsia="標楷體"/>
          <w:b/>
          <w:bCs/>
          <w:sz w:val="28"/>
          <w:szCs w:val="28"/>
        </w:rPr>
      </w:pPr>
      <w:r>
        <w:rPr>
          <w:noProof/>
        </w:rPr>
        <w:lastRenderedPageBreak/>
        <w:pict>
          <v:oval id="_x0000_s1060" style="position:absolute;left:0;text-align:left;margin-left:105pt;margin-top:92.4pt;width:21.05pt;height:22.35pt;z-index:251629056">
            <v:textbox style="mso-next-textbox:#_x0000_s1060">
              <w:txbxContent>
                <w:p w:rsidR="00DE6463" w:rsidRPr="008A39E7" w:rsidRDefault="00DE6463" w:rsidP="008A39E7">
                  <w:pPr>
                    <w:adjustRightInd w:val="0"/>
                    <w:snapToGrid w:val="0"/>
                    <w:ind w:leftChars="-25" w:left="-60"/>
                    <w:rPr>
                      <w:color w:val="FF0000"/>
                      <w:sz w:val="22"/>
                      <w:szCs w:val="22"/>
                    </w:rPr>
                  </w:pPr>
                  <w:r w:rsidRPr="008A39E7">
                    <w:rPr>
                      <w:color w:val="FF0000"/>
                      <w:sz w:val="22"/>
                      <w:szCs w:val="22"/>
                    </w:rPr>
                    <w:t>E</w:t>
                  </w:r>
                </w:p>
              </w:txbxContent>
            </v:textbox>
          </v:oval>
        </w:pict>
      </w:r>
      <w:r>
        <w:rPr>
          <w:noProof/>
        </w:rPr>
        <w:pict>
          <v:oval id="_x0000_s1061" style="position:absolute;left:0;text-align:left;margin-left:87.6pt;margin-top:70.05pt;width:21.05pt;height:22.35pt;z-index:251625984">
            <v:textbox style="mso-next-textbox:#_x0000_s1061">
              <w:txbxContent>
                <w:p w:rsidR="00DE6463" w:rsidRPr="008A39E7" w:rsidRDefault="00DE6463" w:rsidP="008A39E7">
                  <w:pPr>
                    <w:adjustRightInd w:val="0"/>
                    <w:snapToGrid w:val="0"/>
                    <w:ind w:leftChars="-25" w:left="-60"/>
                    <w:rPr>
                      <w:color w:val="FF0000"/>
                      <w:sz w:val="22"/>
                      <w:szCs w:val="22"/>
                    </w:rPr>
                  </w:pPr>
                  <w:r w:rsidRPr="008A39E7">
                    <w:rPr>
                      <w:color w:val="FF0000"/>
                      <w:sz w:val="22"/>
                      <w:szCs w:val="22"/>
                    </w:rPr>
                    <w:t>B</w:t>
                  </w:r>
                </w:p>
              </w:txbxContent>
            </v:textbox>
          </v:oval>
        </w:pict>
      </w:r>
      <w:r>
        <w:rPr>
          <w:noProof/>
        </w:rPr>
        <w:pict>
          <v:oval id="_x0000_s1062" style="position:absolute;left:0;text-align:left;margin-left:71.75pt;margin-top:92.4pt;width:21.05pt;height:22.35pt;z-index:251627008">
            <v:textbox style="mso-next-textbox:#_x0000_s1062">
              <w:txbxContent>
                <w:p w:rsidR="00DE6463" w:rsidRPr="008A39E7" w:rsidRDefault="00DE6463" w:rsidP="008A39E7">
                  <w:pPr>
                    <w:adjustRightInd w:val="0"/>
                    <w:snapToGrid w:val="0"/>
                    <w:ind w:leftChars="-25" w:left="-60"/>
                    <w:rPr>
                      <w:color w:val="FF0000"/>
                      <w:sz w:val="22"/>
                      <w:szCs w:val="22"/>
                    </w:rPr>
                  </w:pPr>
                  <w:r w:rsidRPr="008A39E7">
                    <w:rPr>
                      <w:color w:val="FF0000"/>
                      <w:sz w:val="22"/>
                      <w:szCs w:val="22"/>
                    </w:rPr>
                    <w:t>C</w:t>
                  </w:r>
                </w:p>
              </w:txbxContent>
            </v:textbox>
          </v:oval>
        </w:pict>
      </w:r>
      <w:r w:rsidR="00DE6463" w:rsidRPr="00A65B0E">
        <w:rPr>
          <w:rFonts w:eastAsia="標楷體" w:cs="標楷體" w:hint="eastAsia"/>
          <w:b/>
          <w:bCs/>
          <w:sz w:val="28"/>
          <w:szCs w:val="28"/>
        </w:rPr>
        <w:t>為了吃得更健康，並且讓生物可以永遠跟我們一起生活，我願意</w:t>
      </w:r>
      <w:r w:rsidR="00DE6463" w:rsidRPr="00A65B0E">
        <w:rPr>
          <w:rFonts w:eastAsia="標楷體"/>
          <w:b/>
          <w:bCs/>
          <w:sz w:val="28"/>
          <w:szCs w:val="28"/>
        </w:rPr>
        <w:t>…</w:t>
      </w:r>
    </w:p>
    <w:p w:rsidR="00DE6463" w:rsidRPr="005B47BA" w:rsidRDefault="00DD014A" w:rsidP="005B47BA">
      <w:pPr>
        <w:rPr>
          <w:rFonts w:eastAsia="標楷體"/>
          <w:color w:val="984806"/>
        </w:rPr>
      </w:pPr>
      <w:r>
        <w:rPr>
          <w:noProof/>
        </w:rPr>
        <w:pict>
          <v:shape id="圖片 5" o:spid="_x0000_s1063" type="#_x0000_t75" style="position:absolute;margin-left:386.55pt;margin-top:15.8pt;width:65.25pt;height:131.75pt;rotation:1076927fd;z-index:-251693568;visibility:visible">
            <v:imagedata r:id="rId15" o:title=""/>
          </v:shape>
        </w:pict>
      </w:r>
      <w:r w:rsidR="00DE6463">
        <w:rPr>
          <w:rFonts w:eastAsia="標楷體"/>
        </w:rPr>
        <w:t xml:space="preserve">   </w:t>
      </w:r>
      <w:r w:rsidR="00DE6463" w:rsidRPr="005B47BA">
        <w:rPr>
          <w:rFonts w:eastAsia="標楷體" w:cs="標楷體" w:hint="eastAsia"/>
          <w:color w:val="984806"/>
        </w:rPr>
        <w:t>參考答案：</w:t>
      </w:r>
    </w:p>
    <w:p w:rsidR="00DE6463" w:rsidRPr="005B47BA" w:rsidRDefault="00DE6463" w:rsidP="005B47BA">
      <w:pPr>
        <w:ind w:left="357"/>
        <w:rPr>
          <w:rFonts w:eastAsia="標楷體"/>
          <w:color w:val="984806"/>
        </w:rPr>
      </w:pPr>
      <w:r w:rsidRPr="005B47BA">
        <w:rPr>
          <w:rFonts w:eastAsia="標楷體"/>
          <w:color w:val="984806"/>
        </w:rPr>
        <w:t>1</w:t>
      </w:r>
      <w:r w:rsidRPr="005B47BA">
        <w:rPr>
          <w:rFonts w:eastAsia="標楷體" w:cs="標楷體" w:hint="eastAsia"/>
          <w:color w:val="984806"/>
        </w:rPr>
        <w:t>購買友善環境的產品。</w:t>
      </w:r>
    </w:p>
    <w:p w:rsidR="00DE6463" w:rsidRPr="005B47BA" w:rsidRDefault="00DE6463" w:rsidP="005B47BA">
      <w:pPr>
        <w:ind w:left="357"/>
        <w:rPr>
          <w:rFonts w:eastAsia="標楷體"/>
          <w:color w:val="984806"/>
        </w:rPr>
      </w:pPr>
      <w:r w:rsidRPr="005B47BA">
        <w:rPr>
          <w:rFonts w:eastAsia="標楷體"/>
          <w:color w:val="984806"/>
        </w:rPr>
        <w:t>2.</w:t>
      </w:r>
      <w:r w:rsidRPr="005B47BA">
        <w:rPr>
          <w:rFonts w:eastAsia="標楷體" w:cs="標楷體" w:hint="eastAsia"/>
          <w:color w:val="984806"/>
        </w:rPr>
        <w:t>買東西前我會看一下原料成分，知道我們吃的東西哪裡來？</w:t>
      </w:r>
    </w:p>
    <w:p w:rsidR="00DE6463" w:rsidRPr="005B47BA" w:rsidRDefault="00DE6463" w:rsidP="005B47BA">
      <w:pPr>
        <w:ind w:left="357"/>
        <w:rPr>
          <w:rFonts w:eastAsia="標楷體"/>
          <w:color w:val="984806"/>
        </w:rPr>
      </w:pPr>
      <w:r w:rsidRPr="005B47BA">
        <w:rPr>
          <w:rFonts w:eastAsia="標楷體"/>
          <w:color w:val="984806"/>
        </w:rPr>
        <w:t>3.</w:t>
      </w:r>
      <w:r w:rsidRPr="005B47BA">
        <w:rPr>
          <w:rFonts w:eastAsia="標楷體" w:cs="標楷體" w:hint="eastAsia"/>
          <w:color w:val="984806"/>
        </w:rPr>
        <w:t>我可以接受吃蟲吃過的菜。</w:t>
      </w:r>
    </w:p>
    <w:p w:rsidR="00DE6463" w:rsidRPr="005B47BA" w:rsidRDefault="00DE6463" w:rsidP="00FB5B51">
      <w:pPr>
        <w:pStyle w:val="af"/>
        <w:ind w:leftChars="0" w:left="720"/>
        <w:rPr>
          <w:rFonts w:eastAsia="標楷體"/>
        </w:rPr>
      </w:pPr>
    </w:p>
    <w:p w:rsidR="00DE6463" w:rsidRPr="00A65B0E" w:rsidRDefault="00DE6463" w:rsidP="0078623C">
      <w:pPr>
        <w:rPr>
          <w:rFonts w:eastAsia="標楷體"/>
          <w:b/>
          <w:bCs/>
          <w:sz w:val="28"/>
          <w:szCs w:val="28"/>
          <w:bdr w:val="single" w:sz="4" w:space="0" w:color="auto"/>
        </w:rPr>
      </w:pPr>
      <w:r w:rsidRPr="00A65B0E">
        <w:rPr>
          <w:rFonts w:eastAsia="標楷體"/>
          <w:kern w:val="0"/>
          <w:sz w:val="32"/>
          <w:szCs w:val="32"/>
        </w:rPr>
        <w:br w:type="page"/>
      </w:r>
      <w:r w:rsidRPr="00A65B0E">
        <w:rPr>
          <w:rFonts w:eastAsia="標楷體" w:cs="標楷體" w:hint="eastAsia"/>
          <w:b/>
          <w:bCs/>
          <w:sz w:val="28"/>
          <w:szCs w:val="28"/>
          <w:bdr w:val="single" w:sz="4" w:space="0" w:color="auto"/>
        </w:rPr>
        <w:lastRenderedPageBreak/>
        <w:t>單元活動教具參考</w:t>
      </w:r>
    </w:p>
    <w:p w:rsidR="00DE6463" w:rsidRPr="00A65B0E" w:rsidRDefault="00DD014A" w:rsidP="0078623C">
      <w:pPr>
        <w:rPr>
          <w:rFonts w:eastAsia="標楷體"/>
          <w:b/>
          <w:bCs/>
          <w:sz w:val="28"/>
          <w:szCs w:val="28"/>
        </w:rPr>
      </w:pPr>
      <w:r>
        <w:rPr>
          <w:noProof/>
        </w:rPr>
        <w:pict>
          <v:shape id="_x0000_s1064" type="#_x0000_t75" alt="咖哩分解圖.jpg" style="position:absolute;margin-left:24.5pt;margin-top:38.7pt;width:411.4pt;height:260.1pt;z-index:251659776;visibility:visible">
            <v:imagedata r:id="rId16" o:title=""/>
            <w10:wrap type="square"/>
          </v:shape>
        </w:pict>
      </w:r>
      <w:r w:rsidR="00DE6463" w:rsidRPr="00A65B0E">
        <w:rPr>
          <w:rFonts w:eastAsia="標楷體" w:cs="標楷體" w:hint="eastAsia"/>
          <w:b/>
          <w:bCs/>
          <w:sz w:val="28"/>
          <w:szCs w:val="28"/>
        </w:rPr>
        <w:t>單元一</w:t>
      </w:r>
      <w:r w:rsidR="00DE6463" w:rsidRPr="00A65B0E">
        <w:rPr>
          <w:rFonts w:eastAsia="標楷體"/>
          <w:b/>
          <w:bCs/>
          <w:sz w:val="28"/>
          <w:szCs w:val="28"/>
        </w:rPr>
        <w:t xml:space="preserve"> </w:t>
      </w:r>
      <w:r w:rsidR="00DE6463" w:rsidRPr="00A65B0E">
        <w:rPr>
          <w:rFonts w:eastAsia="標楷體" w:cs="標楷體" w:hint="eastAsia"/>
          <w:b/>
          <w:bCs/>
          <w:sz w:val="28"/>
          <w:szCs w:val="28"/>
        </w:rPr>
        <w:t>食物從哪裡來？</w:t>
      </w:r>
    </w:p>
    <w:p w:rsidR="00DE6463" w:rsidRPr="00A65B0E" w:rsidRDefault="00DE6463" w:rsidP="0078623C">
      <w:pPr>
        <w:ind w:left="739"/>
        <w:jc w:val="center"/>
        <w:rPr>
          <w:rFonts w:eastAsia="標楷體"/>
          <w:b/>
          <w:bCs/>
        </w:rPr>
      </w:pPr>
      <w:r w:rsidRPr="00A65B0E">
        <w:rPr>
          <w:rFonts w:eastAsia="標楷體" w:cs="標楷體" w:hint="eastAsia"/>
          <w:b/>
          <w:bCs/>
        </w:rPr>
        <w:t>圖</w:t>
      </w:r>
      <w:r w:rsidRPr="00A65B0E">
        <w:rPr>
          <w:rFonts w:eastAsia="標楷體"/>
          <w:b/>
          <w:bCs/>
        </w:rPr>
        <w:t>5</w:t>
      </w:r>
      <w:r w:rsidRPr="00A65B0E">
        <w:rPr>
          <w:rFonts w:eastAsia="標楷體" w:cs="標楷體" w:hint="eastAsia"/>
          <w:b/>
          <w:bCs/>
          <w:color w:val="000000"/>
          <w:kern w:val="24"/>
        </w:rPr>
        <w:t>：</w:t>
      </w:r>
      <w:r w:rsidRPr="00A65B0E">
        <w:rPr>
          <w:rFonts w:eastAsia="標楷體" w:cs="標楷體" w:hint="eastAsia"/>
          <w:b/>
          <w:bCs/>
        </w:rPr>
        <w:t>咖哩成分分析圖。</w:t>
      </w:r>
    </w:p>
    <w:p w:rsidR="00DE6463" w:rsidRPr="00A65B0E" w:rsidRDefault="00DE6463" w:rsidP="0078623C">
      <w:pPr>
        <w:rPr>
          <w:rFonts w:eastAsia="標楷體"/>
          <w:b/>
          <w:bCs/>
          <w:sz w:val="28"/>
          <w:szCs w:val="28"/>
        </w:rPr>
      </w:pPr>
      <w:r w:rsidRPr="00A65B0E">
        <w:rPr>
          <w:rFonts w:eastAsia="標楷體" w:cs="標楷體" w:hint="eastAsia"/>
          <w:b/>
          <w:bCs/>
          <w:sz w:val="28"/>
          <w:szCs w:val="28"/>
        </w:rPr>
        <w:t>單元二</w:t>
      </w:r>
      <w:r w:rsidRPr="00A65B0E">
        <w:rPr>
          <w:rFonts w:eastAsia="標楷體"/>
          <w:b/>
          <w:bCs/>
          <w:sz w:val="28"/>
          <w:szCs w:val="28"/>
        </w:rPr>
        <w:t xml:space="preserve"> </w:t>
      </w:r>
      <w:r w:rsidRPr="00A65B0E">
        <w:rPr>
          <w:rFonts w:eastAsia="標楷體" w:cs="標楷體" w:hint="eastAsia"/>
          <w:b/>
          <w:bCs/>
          <w:sz w:val="28"/>
          <w:szCs w:val="28"/>
        </w:rPr>
        <w:t>毒家配方</w:t>
      </w:r>
    </w:p>
    <w:p w:rsidR="00DE6463" w:rsidRPr="00A65B0E" w:rsidRDefault="00DD014A" w:rsidP="0078623C">
      <w:pPr>
        <w:ind w:left="739"/>
        <w:jc w:val="center"/>
        <w:rPr>
          <w:rFonts w:eastAsia="標楷體"/>
          <w:b/>
          <w:bCs/>
        </w:rPr>
      </w:pPr>
      <w:r>
        <w:rPr>
          <w:noProof/>
        </w:rPr>
        <w:pict>
          <v:shape id="圖片 11" o:spid="_x0000_s1065" type="#_x0000_t75" alt="575218_644645738879576_1032022339_n.jpg" style="position:absolute;left:0;text-align:left;margin-left:1.75pt;margin-top:5.75pt;width:283.95pt;height:168.25pt;z-index:251660800;visibility:visible">
            <v:imagedata r:id="rId17" o:title="" cropright="3391f" blacklevel="3277f"/>
            <w10:wrap type="square"/>
          </v:shape>
        </w:pict>
      </w:r>
    </w:p>
    <w:p w:rsidR="00DE6463" w:rsidRPr="00A65B0E" w:rsidRDefault="00DD014A">
      <w:pPr>
        <w:widowControl/>
        <w:rPr>
          <w:rFonts w:eastAsia="標楷體"/>
          <w:kern w:val="0"/>
          <w:sz w:val="32"/>
          <w:szCs w:val="32"/>
        </w:rPr>
      </w:pPr>
      <w:r>
        <w:rPr>
          <w:noProof/>
        </w:rPr>
        <w:pict>
          <v:shape id="_x0000_s1066" type="#_x0000_t202" style="position:absolute;margin-left:-8.95pt;margin-top:291.55pt;width:148.5pt;height:145.7pt;z-index:251663872" stroked="f">
            <v:textbox style="mso-next-textbox:#_x0000_s1066;mso-fit-shape-to-text:t">
              <w:txbxContent>
                <w:p w:rsidR="00DE6463" w:rsidRPr="00483291" w:rsidRDefault="00DE6463" w:rsidP="009100DA">
                  <w:pPr>
                    <w:rPr>
                      <w:rFonts w:eastAsia="標楷體"/>
                      <w:b/>
                      <w:bCs/>
                    </w:rPr>
                  </w:pPr>
                  <w:r w:rsidRPr="00483291">
                    <w:rPr>
                      <w:rFonts w:eastAsia="標楷體" w:cs="標楷體" w:hint="eastAsia"/>
                      <w:b/>
                      <w:bCs/>
                    </w:rPr>
                    <w:t>圖</w:t>
                  </w:r>
                  <w:r w:rsidRPr="00483291">
                    <w:rPr>
                      <w:rFonts w:eastAsia="標楷體"/>
                      <w:b/>
                      <w:bCs/>
                    </w:rPr>
                    <w:t>7</w:t>
                  </w:r>
                  <w:r w:rsidRPr="001129E0">
                    <w:rPr>
                      <w:rFonts w:eastAsia="標楷體" w:cs="標楷體" w:hint="eastAsia"/>
                      <w:b/>
                      <w:bCs/>
                      <w:color w:val="000000"/>
                      <w:kern w:val="24"/>
                    </w:rPr>
                    <w:t>：</w:t>
                  </w:r>
                  <w:r w:rsidRPr="00483291">
                    <w:rPr>
                      <w:rFonts w:eastAsia="標楷體" w:cs="標楷體" w:hint="eastAsia"/>
                      <w:b/>
                      <w:bCs/>
                    </w:rPr>
                    <w:t>物種牌及能量點點。</w:t>
                  </w:r>
                </w:p>
              </w:txbxContent>
            </v:textbox>
          </v:shape>
        </w:pict>
      </w:r>
      <w:r>
        <w:rPr>
          <w:noProof/>
        </w:rPr>
        <w:pict>
          <v:shape id="_x0000_s1067" type="#_x0000_t202" style="position:absolute;margin-left:-8.95pt;margin-top:129.4pt;width:123.8pt;height:145.7pt;z-index:251662848" stroked="f">
            <v:textbox style="mso-next-textbox:#_x0000_s1067;mso-fit-shape-to-text:t">
              <w:txbxContent>
                <w:p w:rsidR="00DE6463" w:rsidRPr="00E258E6" w:rsidRDefault="00DE6463">
                  <w:pPr>
                    <w:rPr>
                      <w:rFonts w:eastAsia="標楷體"/>
                      <w:b/>
                      <w:bCs/>
                    </w:rPr>
                  </w:pPr>
                  <w:r w:rsidRPr="00E258E6">
                    <w:rPr>
                      <w:rFonts w:eastAsia="標楷體" w:hAnsi="標楷體" w:cs="標楷體" w:hint="eastAsia"/>
                      <w:b/>
                      <w:bCs/>
                    </w:rPr>
                    <w:t>圖</w:t>
                  </w:r>
                  <w:r w:rsidRPr="00E258E6">
                    <w:rPr>
                      <w:rFonts w:eastAsia="標楷體"/>
                      <w:b/>
                      <w:bCs/>
                    </w:rPr>
                    <w:t>6</w:t>
                  </w:r>
                  <w:r w:rsidRPr="001129E0">
                    <w:rPr>
                      <w:rFonts w:eastAsia="標楷體" w:cs="標楷體" w:hint="eastAsia"/>
                      <w:b/>
                      <w:bCs/>
                      <w:color w:val="000000"/>
                      <w:kern w:val="24"/>
                    </w:rPr>
                    <w:t>：</w:t>
                  </w:r>
                  <w:r w:rsidRPr="00E258E6">
                    <w:rPr>
                      <w:rFonts w:eastAsia="標楷體" w:hAnsi="標楷體" w:cs="標楷體" w:hint="eastAsia"/>
                      <w:b/>
                      <w:bCs/>
                    </w:rPr>
                    <w:t>能量金字塔</w:t>
                  </w:r>
                  <w:r>
                    <w:rPr>
                      <w:rFonts w:eastAsia="標楷體" w:hAnsi="標楷體" w:cs="標楷體" w:hint="eastAsia"/>
                      <w:b/>
                      <w:bCs/>
                    </w:rPr>
                    <w:t>。</w:t>
                  </w:r>
                </w:p>
              </w:txbxContent>
            </v:textbox>
          </v:shape>
        </w:pict>
      </w:r>
      <w:r>
        <w:rPr>
          <w:noProof/>
        </w:rPr>
        <w:pict>
          <v:shape id="圖片 12" o:spid="_x0000_s1068" type="#_x0000_t75" alt="1175171_644645728879577_1522807646_n.jpg" style="position:absolute;margin-left:-292.95pt;margin-top:155.75pt;width:283.95pt;height:159.9pt;z-index:251661824;visibility:visible">
            <v:imagedata r:id="rId18" o:title=""/>
            <w10:wrap type="square"/>
          </v:shape>
        </w:pict>
      </w:r>
      <w:r w:rsidR="00DE6463" w:rsidRPr="00A65B0E">
        <w:rPr>
          <w:rFonts w:eastAsia="標楷體"/>
          <w:kern w:val="0"/>
          <w:sz w:val="32"/>
          <w:szCs w:val="32"/>
        </w:rPr>
        <w:br w:type="page"/>
      </w:r>
    </w:p>
    <w:p w:rsidR="00DE6463" w:rsidRPr="00A65B0E" w:rsidRDefault="00DD014A" w:rsidP="0063136D">
      <w:pPr>
        <w:pStyle w:val="2"/>
        <w:spacing w:beforeLines="50" w:before="180" w:afterLines="50" w:after="180" w:line="240" w:lineRule="auto"/>
        <w:jc w:val="center"/>
        <w:rPr>
          <w:rFonts w:ascii="Times New Roman" w:eastAsia="標楷體" w:hAnsi="Times New Roman" w:cs="Times New Roman"/>
          <w:color w:val="FFFFFF"/>
          <w:sz w:val="32"/>
          <w:szCs w:val="32"/>
        </w:rPr>
      </w:pPr>
      <w:r>
        <w:rPr>
          <w:noProof/>
        </w:rPr>
        <w:pict>
          <v:rect id="_x0000_s1069" style="position:absolute;left:0;text-align:left;margin-left:-2.05pt;margin-top:.1pt;width:457.25pt;height:29.9pt;z-index:-251686400"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伍、延伸閱讀</w:t>
      </w:r>
    </w:p>
    <w:p w:rsidR="00DE6463" w:rsidRPr="00A65B0E" w:rsidRDefault="00DD014A" w:rsidP="0063136D">
      <w:pPr>
        <w:spacing w:beforeLines="100" w:before="360" w:afterLines="50" w:after="180"/>
        <w:rPr>
          <w:rFonts w:eastAsia="標楷體"/>
          <w:b/>
          <w:bCs/>
          <w:sz w:val="28"/>
          <w:szCs w:val="28"/>
        </w:rPr>
      </w:pPr>
      <w:r>
        <w:rPr>
          <w:noProof/>
        </w:rPr>
        <w:pict>
          <v:shape id="_x0000_s1070" type="#_x0000_t120" style="position:absolute;margin-left:-5.25pt;margin-top:49pt;width:29.3pt;height:29.3pt;z-index:251678208" fillcolor="#2afa0e" stroked="f" strokecolor="white">
            <v:fill opacity="26214f"/>
          </v:shape>
        </w:pict>
      </w:r>
      <w:r>
        <w:rPr>
          <w:noProof/>
        </w:rPr>
        <w:pict>
          <v:shape id="_x0000_s1071" type="#_x0000_t5" style="position:absolute;margin-left:-2.85pt;margin-top:10.1pt;width:318.7pt;height:27.85pt;z-index:-251685376" adj="0" fillcolor="#a0fa0e" stroked="f">
            <v:shadow on="t" opacity=".5" offset="-6pt,6pt"/>
          </v:shape>
        </w:pict>
      </w:r>
      <w:r w:rsidR="00DE6463" w:rsidRPr="00A65B0E">
        <w:rPr>
          <w:rFonts w:eastAsia="標楷體" w:cs="標楷體" w:hint="eastAsia"/>
          <w:b/>
          <w:bCs/>
          <w:sz w:val="28"/>
          <w:szCs w:val="28"/>
        </w:rPr>
        <w:t>一、認識無所不在的化學「食品添加物」</w:t>
      </w:r>
    </w:p>
    <w:p w:rsidR="00DE6463" w:rsidRPr="00A65B0E" w:rsidRDefault="00DE6463" w:rsidP="0063136D">
      <w:pPr>
        <w:pStyle w:val="Web"/>
        <w:spacing w:beforeLines="50" w:before="180" w:beforeAutospacing="0" w:afterLines="50" w:after="180" w:afterAutospacing="0"/>
        <w:rPr>
          <w:rFonts w:ascii="Times New Roman" w:eastAsia="標楷體" w:hAnsi="Times New Roman" w:cs="Times New Roman"/>
          <w:b/>
          <w:bCs/>
          <w:color w:val="00682F"/>
        </w:rPr>
      </w:pPr>
      <w:r w:rsidRPr="00A65B0E">
        <w:rPr>
          <w:rFonts w:ascii="Times New Roman" w:eastAsia="標楷體" w:hAnsi="Times New Roman" w:cs="Times New Roman"/>
          <w:b/>
          <w:bCs/>
          <w:color w:val="00682F"/>
        </w:rPr>
        <w:t>(</w:t>
      </w:r>
      <w:r w:rsidRPr="00A65B0E">
        <w:rPr>
          <w:rFonts w:ascii="Times New Roman" w:eastAsia="標楷體" w:hAnsi="Times New Roman" w:cs="標楷體" w:hint="eastAsia"/>
          <w:b/>
          <w:bCs/>
          <w:color w:val="00682F"/>
        </w:rPr>
        <w:t>一</w:t>
      </w:r>
      <w:r w:rsidRPr="00A65B0E">
        <w:rPr>
          <w:rFonts w:ascii="Times New Roman" w:eastAsia="標楷體" w:hAnsi="Times New Roman" w:cs="Times New Roman"/>
          <w:b/>
          <w:bCs/>
          <w:color w:val="00682F"/>
        </w:rPr>
        <w:t xml:space="preserve">) </w:t>
      </w:r>
      <w:r w:rsidRPr="00A65B0E">
        <w:rPr>
          <w:rFonts w:ascii="Times New Roman" w:eastAsia="標楷體" w:hAnsi="Times New Roman" w:cs="標楷體" w:hint="eastAsia"/>
          <w:b/>
          <w:bCs/>
          <w:color w:val="00682F"/>
        </w:rPr>
        <w:t>好吃、好看，但卻不健康</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大家都愛吃香噴噴又鬆鬆軟軟的麵包、蛋糕、饅頭、餅乾等爽口的食品，但是這些食物為了要膨鬆可口好吃，為了要聞起來香噴噴，引人食慾，裡面都添加乳化劑、膨鬆劑、香料、品質改良劑，更為了加工方便，麵品類要用的油可能就是氫化油</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含反式脂肪酸，容易導致心血管疾病</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食物要好看能鮮豔奪目，在製作時可能會加漂白劑，讓它白泡泡，如果希望食物中帶一些黏稠性，在製程中就會加點黏稠劑。</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此外，為了讓食物好吃又</w:t>
      </w:r>
      <w:r w:rsidRPr="00A65B0E">
        <w:rPr>
          <w:rFonts w:ascii="Times New Roman" w:eastAsia="標楷體" w:hAnsi="Times New Roman" w:cs="Times New Roman"/>
          <w:color w:val="000000"/>
        </w:rPr>
        <w:t>QQ</w:t>
      </w:r>
      <w:r w:rsidRPr="00A65B0E">
        <w:rPr>
          <w:rFonts w:ascii="Times New Roman" w:eastAsia="標楷體" w:hAnsi="Times New Roman" w:cs="標楷體" w:hint="eastAsia"/>
          <w:color w:val="000000"/>
        </w:rPr>
        <w:t>有彈性又能防腐，可能就會加一些硼砂、結著劑；想讓食物呈現鮮紅色澤，這時食物裡就有可能加一些保色劑、防腐劑（亞硝酸鹽）了，像大家一向愛吃的菜乾（金針乾、高麗菜乾、白木耳、竹笙</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、果乾（柿乾、芒果乾、鳳梨乾）為了保持鮮豔的顏色，就會用二氧化硫（漂白劑）來進行燻蒸。</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而女孩子們愛吃的蜜餞，為了保持鮮豔的顏色，就要先漂白再染色，再加防腐劑、人工甘味料如糖精、甜精，看了真是讓人垂涎三尺。連飲料中也是充滿著添加物，香料、色素、人工甘味料、品質改良劑、黏稠劑，你相信嗎？這些漂亮的飲品是由這麼多的加工物合成的。</w:t>
      </w:r>
      <w:r w:rsidRPr="00A65B0E">
        <w:rPr>
          <w:rFonts w:ascii="Times New Roman" w:eastAsia="標楷體" w:hAnsi="Times New Roman" w:cs="Times New Roman"/>
          <w:color w:val="000000"/>
        </w:rPr>
        <w:t> </w:t>
      </w:r>
      <w:r w:rsidRPr="00A65B0E">
        <w:rPr>
          <w:rFonts w:ascii="Times New Roman" w:eastAsia="標楷體" w:hAnsi="Times New Roman" w:cs="標楷體" w:hint="eastAsia"/>
          <w:color w:val="000000"/>
        </w:rPr>
        <w:t>這些防腐劑、漂白劑、乳化劑、黏稠劑、人工甘味劑、品質改良劑、色素、糖精</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都稱之為「食品添加物」。它們在我們的飲食生活中，幾乎是扮演著無所不在的角色。什麼是食品添加物？對我們的健康有什麼影響呢？</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2" type="#_x0000_t120" style="position:absolute;margin-left:-4.45pt;margin-top:2.7pt;width:29.3pt;height:29.3pt;z-index:251679232"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二</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古人早就會用天然食品添加物</w:t>
      </w:r>
    </w:p>
    <w:p w:rsidR="00DE6463" w:rsidRPr="00A65B0E" w:rsidRDefault="00DE6463" w:rsidP="0063136D">
      <w:pPr>
        <w:pStyle w:val="Web"/>
        <w:spacing w:beforeLines="20" w:before="72" w:beforeAutospacing="0" w:after="0" w:afterAutospacing="0"/>
        <w:ind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聰明的古人沒有冰箱，無法保存食物，因此會將打獵得到的牲畜，用醃、燻、風乾的方法來保鮮；如果過多的蔬果類食物無法吃完，就用乾、泡、醃、漬、醬的方法來保存；想要食物顏色鮮豔，就會用紅花、紅麴來烹調紅色的肉類、蛋類。</w:t>
      </w:r>
    </w:p>
    <w:p w:rsidR="00DE6463" w:rsidRPr="00A65B0E" w:rsidRDefault="00DE6463" w:rsidP="0063136D">
      <w:pPr>
        <w:pStyle w:val="Web"/>
        <w:spacing w:beforeLines="20" w:before="72" w:beforeAutospacing="0" w:after="0" w:afterAutospacing="0"/>
        <w:ind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古人很早就會用天然的香辛料，像新鮮的蔥、薑、蒜、芫荽，乾燥過的五香粉、八角、花椒、桂花、紫蘇；香菇、海帶、黃豆芽可以熬湯達到食物的鮮美味；如果要食物</w:t>
      </w:r>
      <w:r w:rsidRPr="00A65B0E">
        <w:rPr>
          <w:rFonts w:ascii="Times New Roman" w:eastAsia="標楷體" w:hAnsi="Times New Roman" w:cs="Times New Roman"/>
          <w:color w:val="000000"/>
        </w:rPr>
        <w:t>Q</w:t>
      </w:r>
      <w:r w:rsidRPr="00A65B0E">
        <w:rPr>
          <w:rFonts w:ascii="Times New Roman" w:eastAsia="標楷體" w:hAnsi="Times New Roman" w:cs="標楷體" w:hint="eastAsia"/>
          <w:color w:val="000000"/>
        </w:rPr>
        <w:t>彈有咬勁，老祖先就會用人工的捶、搗法。上述這一些，都是天然的食品添加物。</w:t>
      </w:r>
    </w:p>
    <w:p w:rsidR="00DE6463" w:rsidRPr="00A65B0E" w:rsidRDefault="00DE6463" w:rsidP="0063136D">
      <w:pPr>
        <w:pStyle w:val="Web"/>
        <w:spacing w:beforeLines="20" w:before="72" w:beforeAutospacing="0" w:after="0" w:afterAutospacing="0"/>
        <w:ind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但是，自從二十世紀開始，人類隨著化學技術與化學工業的發達，人工食品添加物的開發與應用產生戲劇性的轉變。產品的色、香、味、質感，大幅「提升」，強烈誘使消費者的喜好，一旦習慣了人工食品添加物，很多人就踏入了不歸路，持續沉迷其中，無法自拔，食品添加物已成了不可抗拒的致命吸引力。</w:t>
      </w:r>
    </w:p>
    <w:p w:rsidR="00DE6463" w:rsidRPr="00A65B0E" w:rsidRDefault="00DE6463" w:rsidP="0063136D">
      <w:pPr>
        <w:pStyle w:val="Web"/>
        <w:spacing w:beforeLines="50" w:before="180" w:beforeAutospacing="0" w:afterLines="50" w:after="180" w:afterAutospacing="0"/>
        <w:rPr>
          <w:rFonts w:ascii="Times New Roman" w:eastAsia="標楷體" w:hAnsi="Times New Roman" w:cs="Times New Roman"/>
          <w:b/>
          <w:bCs/>
          <w:color w:val="000000"/>
        </w:rPr>
      </w:pPr>
    </w:p>
    <w:p w:rsidR="00DE6463" w:rsidRPr="00A65B0E" w:rsidRDefault="00DE6463" w:rsidP="0063136D">
      <w:pPr>
        <w:pStyle w:val="Web"/>
        <w:spacing w:beforeLines="50" w:before="180" w:beforeAutospacing="0" w:afterLines="50" w:after="180" w:afterAutospacing="0"/>
        <w:rPr>
          <w:rFonts w:ascii="Times New Roman" w:eastAsia="標楷體" w:hAnsi="Times New Roman" w:cs="Times New Roman"/>
          <w:b/>
          <w:bCs/>
          <w:color w:val="000000"/>
        </w:rPr>
      </w:pPr>
    </w:p>
    <w:p w:rsidR="00DE6463" w:rsidRPr="00A65B0E" w:rsidRDefault="00DE6463" w:rsidP="0063136D">
      <w:pPr>
        <w:pStyle w:val="Web"/>
        <w:spacing w:beforeLines="50" w:before="180" w:beforeAutospacing="0" w:afterLines="50" w:after="180" w:afterAutospacing="0"/>
        <w:rPr>
          <w:rFonts w:ascii="Times New Roman" w:eastAsia="標楷體" w:hAnsi="Times New Roman" w:cs="Times New Roman"/>
          <w:b/>
          <w:bCs/>
          <w:color w:val="000000"/>
        </w:rPr>
      </w:pP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3" type="#_x0000_t120" style="position:absolute;margin-left:-6.25pt;margin-top:-6.2pt;width:29.3pt;height:29.3pt;z-index:251680256"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三</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何謂食品添加物？</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根據食品衛生管理法第一章第三條規定，食品添加物的定義是：「本法所稱食品添加物係指食品之製造、加工、調配、包裝、運送、貯存等過程中，用以著色、調味、防腐、漂白、乳化、增加香味、安定品質、促進發酵、增加稠度、增加營養、防止氧化或其他用途而添加於食品或接觸於食品之物質。」</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4" type="#_x0000_t120" style="position:absolute;margin-left:-6.25pt;margin-top:2.85pt;width:29.3pt;height:29.3pt;z-index:251681280"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四</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因此，食品添加物有以下的特點：</w:t>
      </w:r>
    </w:p>
    <w:p w:rsidR="00DE6463" w:rsidRPr="00A65B0E" w:rsidRDefault="00DE6463" w:rsidP="0063136D">
      <w:pPr>
        <w:pStyle w:val="Web"/>
        <w:spacing w:beforeLines="20" w:before="72"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1. </w:t>
      </w:r>
      <w:r w:rsidRPr="00A65B0E">
        <w:rPr>
          <w:rFonts w:ascii="Times New Roman" w:eastAsia="標楷體" w:hAnsi="Times New Roman" w:cs="標楷體" w:hint="eastAsia"/>
          <w:color w:val="000000"/>
        </w:rPr>
        <w:t>食物中原本不存在，是為了某種目的，在食品製造加工過程中特地加進去的。</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2. </w:t>
      </w:r>
      <w:r w:rsidRPr="00A65B0E">
        <w:rPr>
          <w:rFonts w:ascii="Times New Roman" w:eastAsia="標楷體" w:hAnsi="Times New Roman" w:cs="標楷體" w:hint="eastAsia"/>
          <w:color w:val="000000"/>
        </w:rPr>
        <w:t>不能單獨食用。</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3. </w:t>
      </w:r>
      <w:r w:rsidRPr="00A65B0E">
        <w:rPr>
          <w:rFonts w:ascii="Times New Roman" w:eastAsia="標楷體" w:hAnsi="Times New Roman" w:cs="標楷體" w:hint="eastAsia"/>
          <w:color w:val="000000"/>
        </w:rPr>
        <w:t>使用量很少，約為百分之一以下，常常只能有幾個</w:t>
      </w:r>
      <w:r w:rsidRPr="00A65B0E">
        <w:rPr>
          <w:rFonts w:ascii="Times New Roman" w:eastAsia="標楷體" w:hAnsi="Times New Roman" w:cs="Times New Roman"/>
          <w:color w:val="000000"/>
        </w:rPr>
        <w:t>ppm</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百萬分之一，例如：一公斤食物加入千分之一公克的添加物為一</w:t>
      </w:r>
      <w:r w:rsidRPr="00A65B0E">
        <w:rPr>
          <w:rFonts w:ascii="Times New Roman" w:eastAsia="標楷體" w:hAnsi="Times New Roman" w:cs="Times New Roman"/>
          <w:color w:val="000000"/>
        </w:rPr>
        <w:t>ppm</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。所以誤用時的影響很大，可能會高達一百到一千倍。如果不肖業者為了美觀、防腐、降低成本，而添加了有害的添加物，這樣就會危害了消費者健康，不但缺德甚至會觸法。</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4. </w:t>
      </w:r>
      <w:r w:rsidRPr="00A65B0E">
        <w:rPr>
          <w:rFonts w:ascii="Times New Roman" w:eastAsia="標楷體" w:hAnsi="Times New Roman" w:cs="標楷體" w:hint="eastAsia"/>
          <w:color w:val="000000"/>
        </w:rPr>
        <w:t>合法的食品添加物是要申請，經中央主管機關查驗登記，並發給許可證才可上市販賣使用。</w:t>
      </w:r>
    </w:p>
    <w:p w:rsidR="00DE6463" w:rsidRPr="00A65B0E" w:rsidRDefault="00DE6463" w:rsidP="0063136D">
      <w:pPr>
        <w:pStyle w:val="Web"/>
        <w:numPr>
          <w:ilvl w:val="0"/>
          <w:numId w:val="28"/>
        </w:numPr>
        <w:spacing w:beforeLines="50" w:before="180" w:beforeAutospacing="0" w:afterLines="50" w:after="180" w:afterAutospacing="0"/>
        <w:ind w:left="483" w:hangingChars="201" w:hanging="483"/>
        <w:rPr>
          <w:rFonts w:ascii="Times New Roman" w:eastAsia="標楷體" w:hAnsi="Times New Roman" w:cs="Times New Roman"/>
          <w:b/>
          <w:bCs/>
          <w:color w:val="007434"/>
        </w:rPr>
      </w:pPr>
      <w:r w:rsidRPr="00A65B0E">
        <w:rPr>
          <w:rFonts w:ascii="Times New Roman" w:eastAsia="標楷體" w:hAnsi="Times New Roman" w:cs="標楷體" w:hint="eastAsia"/>
          <w:b/>
          <w:bCs/>
          <w:color w:val="007434"/>
        </w:rPr>
        <w:t>有害的食品添加物及其毒性介紹</w:t>
      </w:r>
    </w:p>
    <w:tbl>
      <w:tblPr>
        <w:tblW w:w="0" w:type="auto"/>
        <w:jc w:val="center"/>
        <w:tblInd w:w="8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1270"/>
        <w:gridCol w:w="1550"/>
        <w:gridCol w:w="1667"/>
        <w:gridCol w:w="3917"/>
      </w:tblGrid>
      <w:tr w:rsidR="00DE6463" w:rsidRPr="00A65B0E">
        <w:trPr>
          <w:tblHeader/>
          <w:jc w:val="center"/>
        </w:trPr>
        <w:tc>
          <w:tcPr>
            <w:tcW w:w="1270" w:type="dxa"/>
            <w:shd w:val="clear" w:color="auto" w:fill="A0FA0E"/>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b/>
                <w:bCs/>
                <w:color w:val="333333"/>
              </w:rPr>
              <w:t>類別</w:t>
            </w:r>
          </w:p>
        </w:tc>
        <w:tc>
          <w:tcPr>
            <w:tcW w:w="1550" w:type="dxa"/>
            <w:shd w:val="clear" w:color="auto" w:fill="A0FA0E"/>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b/>
                <w:bCs/>
                <w:color w:val="333333"/>
              </w:rPr>
              <w:t>品目</w:t>
            </w:r>
          </w:p>
        </w:tc>
        <w:tc>
          <w:tcPr>
            <w:tcW w:w="1667" w:type="dxa"/>
            <w:shd w:val="clear" w:color="auto" w:fill="A0FA0E"/>
            <w:tcMar>
              <w:top w:w="0" w:type="dxa"/>
              <w:left w:w="108" w:type="dxa"/>
              <w:bottom w:w="0" w:type="dxa"/>
              <w:right w:w="108" w:type="dxa"/>
            </w:tcMar>
          </w:tcPr>
          <w:p w:rsidR="00DE6463" w:rsidRPr="00A65B0E" w:rsidRDefault="00DE6463" w:rsidP="00A96D67">
            <w:pPr>
              <w:jc w:val="center"/>
              <w:rPr>
                <w:rFonts w:eastAsia="標楷體"/>
                <w:color w:val="333333"/>
              </w:rPr>
            </w:pPr>
            <w:r w:rsidRPr="00A65B0E">
              <w:rPr>
                <w:rFonts w:eastAsia="標楷體" w:cs="標楷體" w:hint="eastAsia"/>
                <w:b/>
                <w:bCs/>
                <w:color w:val="333333"/>
              </w:rPr>
              <w:t>使用食品舉例</w:t>
            </w:r>
          </w:p>
        </w:tc>
        <w:tc>
          <w:tcPr>
            <w:tcW w:w="3917" w:type="dxa"/>
            <w:shd w:val="clear" w:color="auto" w:fill="A0FA0E"/>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b/>
                <w:bCs/>
                <w:color w:val="333333"/>
              </w:rPr>
              <w:t>對健康可能的影響</w:t>
            </w:r>
          </w:p>
        </w:tc>
      </w:tr>
      <w:tr w:rsidR="00DE6463" w:rsidRPr="00A65B0E">
        <w:trPr>
          <w:jc w:val="center"/>
        </w:trPr>
        <w:tc>
          <w:tcPr>
            <w:tcW w:w="1270" w:type="dxa"/>
            <w:vMerge w:val="restart"/>
            <w:shd w:val="clear" w:color="auto" w:fill="D9F5BD"/>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color w:val="333333"/>
              </w:rPr>
              <w:t>防腐劑</w:t>
            </w: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硼砂</w:t>
            </w:r>
            <w:r w:rsidRPr="00A65B0E">
              <w:rPr>
                <w:rFonts w:eastAsia="標楷體" w:cs="標楷體" w:hint="eastAsia"/>
                <w:color w:val="000000"/>
              </w:rPr>
              <w:t>（</w:t>
            </w:r>
            <w:r w:rsidRPr="00A65B0E">
              <w:rPr>
                <w:rFonts w:eastAsia="標楷體"/>
                <w:color w:val="333333"/>
              </w:rPr>
              <w:t>Na</w:t>
            </w:r>
            <w:r w:rsidRPr="00A65B0E">
              <w:rPr>
                <w:rFonts w:eastAsia="標楷體"/>
                <w:color w:val="333333"/>
                <w:vertAlign w:val="subscript"/>
              </w:rPr>
              <w:t>2</w:t>
            </w:r>
            <w:r w:rsidRPr="00A65B0E">
              <w:rPr>
                <w:rFonts w:eastAsia="標楷體"/>
                <w:color w:val="333333"/>
              </w:rPr>
              <w:t>B</w:t>
            </w:r>
            <w:r w:rsidRPr="00A65B0E">
              <w:rPr>
                <w:rFonts w:eastAsia="標楷體"/>
                <w:color w:val="333333"/>
                <w:vertAlign w:val="subscript"/>
              </w:rPr>
              <w:t>4</w:t>
            </w:r>
            <w:r w:rsidRPr="00A65B0E">
              <w:rPr>
                <w:rFonts w:eastAsia="標楷體"/>
                <w:color w:val="333333"/>
              </w:rPr>
              <w:t>O</w:t>
            </w:r>
            <w:r w:rsidRPr="00A65B0E">
              <w:rPr>
                <w:rFonts w:eastAsia="標楷體"/>
                <w:color w:val="333333"/>
                <w:vertAlign w:val="subscript"/>
              </w:rPr>
              <w:t>7</w:t>
            </w:r>
            <w:r w:rsidRPr="00A65B0E">
              <w:rPr>
                <w:rFonts w:eastAsia="標楷體" w:cs="標楷體" w:hint="eastAsia"/>
                <w:color w:val="333333"/>
              </w:rPr>
              <w:t>．</w:t>
            </w:r>
            <w:r w:rsidRPr="00A65B0E">
              <w:rPr>
                <w:rFonts w:eastAsia="標楷體"/>
                <w:color w:val="333333"/>
              </w:rPr>
              <w:t>10H</w:t>
            </w:r>
            <w:r w:rsidRPr="00A65B0E">
              <w:rPr>
                <w:rFonts w:eastAsia="標楷體"/>
                <w:color w:val="333333"/>
                <w:vertAlign w:val="subscript"/>
              </w:rPr>
              <w:t>2</w:t>
            </w:r>
            <w:r w:rsidRPr="00A65B0E">
              <w:rPr>
                <w:rFonts w:eastAsia="標楷體"/>
                <w:color w:val="333333"/>
              </w:rPr>
              <w:t>O</w:t>
            </w:r>
            <w:r w:rsidRPr="00A65B0E">
              <w:rPr>
                <w:rFonts w:eastAsia="標楷體" w:cs="標楷體" w:hint="eastAsia"/>
                <w:color w:val="000000"/>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脆丸、油麵、魚、蝦</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積存體內產生硼酸症，患者皮膚出現紅疹斑、嘔吐、腹瀉、休克，以致昏迷，有時引起紅血球破裂或腦膜痙攣而有少尿、禿頭、貧血、體溫失調、腸胃潰瘍現象。</w:t>
            </w:r>
          </w:p>
        </w:tc>
      </w:tr>
      <w:tr w:rsidR="00DE6463" w:rsidRPr="00A65B0E">
        <w:trPr>
          <w:jc w:val="center"/>
        </w:trPr>
        <w:tc>
          <w:tcPr>
            <w:tcW w:w="1270" w:type="dxa"/>
            <w:vMerge/>
            <w:shd w:val="clear" w:color="auto" w:fill="D9F5BD"/>
            <w:vAlign w:val="center"/>
          </w:tcPr>
          <w:p w:rsidR="00DE6463" w:rsidRPr="00A65B0E" w:rsidRDefault="00DE6463" w:rsidP="00AF21C2">
            <w:pPr>
              <w:jc w:val="cente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福馬林</w:t>
            </w:r>
            <w:r w:rsidRPr="00A65B0E">
              <w:rPr>
                <w:rFonts w:eastAsia="標楷體"/>
                <w:color w:val="333333"/>
              </w:rPr>
              <w:t xml:space="preserve"> (</w:t>
            </w:r>
            <w:r w:rsidRPr="00A65B0E">
              <w:rPr>
                <w:rFonts w:eastAsia="標楷體" w:cs="標楷體" w:hint="eastAsia"/>
                <w:color w:val="333333"/>
              </w:rPr>
              <w:t>已禁用</w:t>
            </w:r>
            <w:r w:rsidRPr="00A65B0E">
              <w:rPr>
                <w:rFonts w:eastAsia="標楷體"/>
                <w:color w:val="333333"/>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酒類、肉、肉製品、乳製品</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頭疼、昏睡、呼吸困難、消化障礙、嘔吐。</w:t>
            </w:r>
          </w:p>
        </w:tc>
      </w:tr>
      <w:tr w:rsidR="00DE6463" w:rsidRPr="00A65B0E">
        <w:trPr>
          <w:jc w:val="center"/>
        </w:trPr>
        <w:tc>
          <w:tcPr>
            <w:tcW w:w="1270" w:type="dxa"/>
            <w:vMerge/>
            <w:shd w:val="clear" w:color="auto" w:fill="D9F5BD"/>
            <w:vAlign w:val="center"/>
          </w:tcPr>
          <w:p w:rsidR="00DE6463" w:rsidRPr="00A65B0E" w:rsidRDefault="00DE6463" w:rsidP="00AF21C2">
            <w:pPr>
              <w:jc w:val="cente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olor w:val="333333"/>
              </w:rPr>
              <w:t>β-</w:t>
            </w:r>
            <w:r w:rsidRPr="00A65B0E">
              <w:rPr>
                <w:rFonts w:eastAsia="標楷體" w:cs="標楷體" w:hint="eastAsia"/>
                <w:color w:val="333333"/>
              </w:rPr>
              <w:t>荼酚</w:t>
            </w:r>
            <w:r>
              <w:rPr>
                <w:rFonts w:eastAsia="標楷體"/>
                <w:color w:val="333333"/>
              </w:rPr>
              <w:t xml:space="preserve"> </w:t>
            </w:r>
            <w:r w:rsidRPr="00A65B0E">
              <w:rPr>
                <w:rFonts w:eastAsia="標楷體"/>
                <w:color w:val="333333"/>
              </w:rPr>
              <w:t>(</w:t>
            </w:r>
            <w:r w:rsidRPr="00A65B0E">
              <w:rPr>
                <w:rFonts w:eastAsia="標楷體" w:cs="標楷體" w:hint="eastAsia"/>
                <w:color w:val="333333"/>
              </w:rPr>
              <w:t>已禁用</w:t>
            </w:r>
            <w:r w:rsidRPr="00A65B0E">
              <w:rPr>
                <w:rFonts w:eastAsia="標楷體"/>
                <w:color w:val="333333"/>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醬油</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腎臟障礙引起蛋白尿。</w:t>
            </w:r>
          </w:p>
        </w:tc>
      </w:tr>
      <w:tr w:rsidR="00DE6463" w:rsidRPr="00A65B0E">
        <w:trPr>
          <w:jc w:val="center"/>
        </w:trPr>
        <w:tc>
          <w:tcPr>
            <w:tcW w:w="1270" w:type="dxa"/>
            <w:vMerge/>
            <w:shd w:val="clear" w:color="auto" w:fill="D9F5BD"/>
            <w:vAlign w:val="center"/>
          </w:tcPr>
          <w:p w:rsidR="00DE6463" w:rsidRPr="00A65B0E" w:rsidRDefault="00DE6463" w:rsidP="00AF21C2">
            <w:pPr>
              <w:jc w:val="cente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水楊酸</w:t>
            </w:r>
            <w:r w:rsidRPr="00A65B0E">
              <w:rPr>
                <w:rFonts w:eastAsia="標楷體"/>
                <w:color w:val="333333"/>
              </w:rPr>
              <w:t xml:space="preserve"> (</w:t>
            </w:r>
            <w:r w:rsidRPr="00A65B0E">
              <w:rPr>
                <w:rFonts w:eastAsia="標楷體" w:cs="標楷體" w:hint="eastAsia"/>
                <w:color w:val="333333"/>
              </w:rPr>
              <w:t>已禁用</w:t>
            </w:r>
            <w:r w:rsidRPr="00A65B0E">
              <w:rPr>
                <w:rFonts w:eastAsia="標楷體"/>
                <w:color w:val="333333"/>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酒、醋</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耳鳴、頭痛、盜汗、發冷、嘔吐、呼吸困難、心臟衰竭。</w:t>
            </w:r>
          </w:p>
        </w:tc>
      </w:tr>
      <w:tr w:rsidR="00DE6463" w:rsidRPr="00A65B0E">
        <w:trPr>
          <w:jc w:val="center"/>
        </w:trPr>
        <w:tc>
          <w:tcPr>
            <w:tcW w:w="1270" w:type="dxa"/>
            <w:vMerge/>
            <w:shd w:val="clear" w:color="auto" w:fill="D9F5BD"/>
            <w:vAlign w:val="center"/>
          </w:tcPr>
          <w:p w:rsidR="00DE6463" w:rsidRPr="00A65B0E" w:rsidRDefault="00DE6463" w:rsidP="00AF21C2">
            <w:pPr>
              <w:jc w:val="cente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氟化氫</w:t>
            </w:r>
            <w:r>
              <w:rPr>
                <w:rFonts w:eastAsia="標楷體" w:cs="標楷體" w:hint="eastAsia"/>
                <w:color w:val="000000"/>
              </w:rPr>
              <w:t>（</w:t>
            </w:r>
            <w:r w:rsidRPr="00A65B0E">
              <w:rPr>
                <w:rFonts w:eastAsia="標楷體"/>
                <w:color w:val="333333"/>
              </w:rPr>
              <w:t>HF</w:t>
            </w:r>
            <w:r w:rsidRPr="00A65B0E">
              <w:rPr>
                <w:rFonts w:eastAsia="標楷體" w:cs="標楷體" w:hint="eastAsia"/>
                <w:color w:val="000000"/>
              </w:rPr>
              <w:t>）</w:t>
            </w:r>
            <w:r>
              <w:rPr>
                <w:rFonts w:eastAsia="標楷體"/>
                <w:color w:val="333333"/>
              </w:rPr>
              <w:t> </w:t>
            </w:r>
            <w:r w:rsidRPr="00A65B0E">
              <w:rPr>
                <w:rFonts w:eastAsia="標楷體"/>
                <w:color w:val="333333"/>
              </w:rPr>
              <w:t>(</w:t>
            </w:r>
            <w:r w:rsidRPr="00A65B0E">
              <w:rPr>
                <w:rFonts w:eastAsia="標楷體" w:cs="標楷體" w:hint="eastAsia"/>
                <w:color w:val="333333"/>
              </w:rPr>
              <w:t>已禁用</w:t>
            </w:r>
            <w:r w:rsidRPr="00A65B0E">
              <w:rPr>
                <w:rFonts w:eastAsia="標楷體"/>
                <w:color w:val="333333"/>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油脂、牛奶、酒精</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侵害腸道及膀胱黏膜。</w:t>
            </w:r>
          </w:p>
        </w:tc>
      </w:tr>
      <w:tr w:rsidR="00DE6463" w:rsidRPr="00A65B0E">
        <w:trPr>
          <w:jc w:val="center"/>
        </w:trPr>
        <w:tc>
          <w:tcPr>
            <w:tcW w:w="1270" w:type="dxa"/>
            <w:vMerge w:val="restart"/>
            <w:shd w:val="clear" w:color="auto" w:fill="D9F5BD"/>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color w:val="333333"/>
              </w:rPr>
              <w:t>漂白劑</w:t>
            </w: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吊白塊</w:t>
            </w:r>
            <w:r w:rsidRPr="00A65B0E">
              <w:rPr>
                <w:rFonts w:eastAsia="標楷體"/>
                <w:color w:val="333333"/>
              </w:rPr>
              <w:t xml:space="preserve"> (</w:t>
            </w:r>
            <w:r w:rsidRPr="00A65B0E">
              <w:rPr>
                <w:rFonts w:eastAsia="標楷體" w:cs="標楷體" w:hint="eastAsia"/>
                <w:color w:val="333333"/>
              </w:rPr>
              <w:t>已禁用</w:t>
            </w:r>
            <w:r w:rsidRPr="00A65B0E">
              <w:rPr>
                <w:rFonts w:eastAsia="標楷體"/>
                <w:color w:val="333333"/>
              </w:rPr>
              <w:t>)</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肉、牛奶、芋頭、蓮藕、牛蒡、洋菇</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頭痛、頭昏、嘔吐、呼吸困難。</w:t>
            </w:r>
          </w:p>
        </w:tc>
      </w:tr>
      <w:tr w:rsidR="00DE6463" w:rsidRPr="00A65B0E">
        <w:trPr>
          <w:jc w:val="center"/>
        </w:trPr>
        <w:tc>
          <w:tcPr>
            <w:tcW w:w="1270" w:type="dxa"/>
            <w:vMerge/>
            <w:shd w:val="clear" w:color="auto" w:fill="D9F5BD"/>
            <w:vAlign w:val="center"/>
          </w:tcPr>
          <w:p w:rsidR="00DE6463" w:rsidRPr="00A65B0E" w:rsidRDefault="00DE6463" w:rsidP="00AF21C2">
            <w:pPr>
              <w:jc w:val="cente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過氧化氫</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麵粉</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頭痛、嘔吐。</w:t>
            </w:r>
          </w:p>
        </w:tc>
      </w:tr>
      <w:tr w:rsidR="00DE6463" w:rsidRPr="00A65B0E">
        <w:trPr>
          <w:jc w:val="center"/>
        </w:trPr>
        <w:tc>
          <w:tcPr>
            <w:tcW w:w="1270" w:type="dxa"/>
            <w:vMerge w:val="restart"/>
            <w:shd w:val="clear" w:color="auto" w:fill="D9F5BD"/>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color w:val="333333"/>
              </w:rPr>
              <w:lastRenderedPageBreak/>
              <w:t>色素</w:t>
            </w:r>
          </w:p>
          <w:p w:rsidR="00DE6463" w:rsidRPr="00A65B0E" w:rsidRDefault="00DE6463" w:rsidP="00AF21C2">
            <w:pPr>
              <w:rPr>
                <w:rFonts w:eastAsia="標楷體"/>
                <w:color w:val="333333"/>
              </w:rPr>
            </w:pPr>
          </w:p>
          <w:p w:rsidR="00DE6463" w:rsidRPr="00A65B0E" w:rsidRDefault="00DE6463" w:rsidP="00AF21C2">
            <w:pPr>
              <w:rPr>
                <w:rFonts w:eastAsia="標楷體"/>
                <w:color w:val="333333"/>
              </w:rPr>
            </w:pPr>
          </w:p>
          <w:p w:rsidR="00DE6463" w:rsidRPr="00A65B0E" w:rsidRDefault="00DE6463" w:rsidP="00F12D1E">
            <w:pPr>
              <w:tabs>
                <w:tab w:val="left" w:pos="422"/>
              </w:tabs>
              <w:rPr>
                <w:rFonts w:eastAsia="標楷體"/>
                <w:color w:val="333333"/>
              </w:rPr>
            </w:pPr>
            <w:r>
              <w:rPr>
                <w:rFonts w:eastAsia="標楷體"/>
                <w:color w:val="333333"/>
              </w:rPr>
              <w:t xml:space="preserve">   </w:t>
            </w:r>
            <w:r w:rsidRPr="00A65B0E">
              <w:rPr>
                <w:rFonts w:eastAsia="標楷體" w:cs="標楷體" w:hint="eastAsia"/>
                <w:color w:val="333333"/>
              </w:rPr>
              <w:t>色素</w:t>
            </w: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鹽基性芥黃</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糖果、黃蘿蔔、麵條之黃色素</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頭痛、心跳加快、意識不明。</w:t>
            </w:r>
          </w:p>
        </w:tc>
      </w:tr>
      <w:tr w:rsidR="00DE6463" w:rsidRPr="00A65B0E">
        <w:trPr>
          <w:jc w:val="center"/>
        </w:trPr>
        <w:tc>
          <w:tcPr>
            <w:tcW w:w="1270" w:type="dxa"/>
            <w:vMerge/>
            <w:shd w:val="clear" w:color="auto" w:fill="D9F5BD"/>
            <w:vAlign w:val="center"/>
          </w:tcPr>
          <w:p w:rsidR="00DE6463" w:rsidRPr="00A65B0E" w:rsidRDefault="00DE6463" w:rsidP="00AF21C2">
            <w:pP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鹽基性桃紅精</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糖果、蛋糕、薑、梅、肉鬆</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全身著色，排出紅色尿液。</w:t>
            </w:r>
          </w:p>
        </w:tc>
      </w:tr>
      <w:tr w:rsidR="00DE6463" w:rsidRPr="00A65B0E">
        <w:trPr>
          <w:jc w:val="center"/>
        </w:trPr>
        <w:tc>
          <w:tcPr>
            <w:tcW w:w="1270" w:type="dxa"/>
            <w:vMerge/>
            <w:shd w:val="clear" w:color="auto" w:fill="D9F5BD"/>
            <w:vAlign w:val="center"/>
          </w:tcPr>
          <w:p w:rsidR="00DE6463" w:rsidRPr="00A65B0E" w:rsidRDefault="00DE6463" w:rsidP="00AF21C2">
            <w:pP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奶油黃</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糖果、蛋糕</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肝癌。</w:t>
            </w:r>
          </w:p>
        </w:tc>
      </w:tr>
      <w:tr w:rsidR="00DE6463" w:rsidRPr="00A65B0E">
        <w:trPr>
          <w:jc w:val="center"/>
        </w:trPr>
        <w:tc>
          <w:tcPr>
            <w:tcW w:w="1270" w:type="dxa"/>
            <w:vMerge/>
            <w:shd w:val="clear" w:color="auto" w:fill="D9F5BD"/>
            <w:vAlign w:val="center"/>
          </w:tcPr>
          <w:p w:rsidR="00DE6463" w:rsidRPr="00A65B0E" w:rsidRDefault="00DE6463" w:rsidP="00AF21C2">
            <w:pPr>
              <w:rPr>
                <w:rFonts w:eastAsia="標楷體"/>
                <w:color w:val="333333"/>
              </w:rPr>
            </w:pP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硫酸銅</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青豆仁、海帶</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嘔吐、腹痛、嗜眠、痙攣。</w:t>
            </w:r>
          </w:p>
        </w:tc>
      </w:tr>
      <w:tr w:rsidR="00DE6463" w:rsidRPr="00A65B0E">
        <w:trPr>
          <w:jc w:val="center"/>
        </w:trPr>
        <w:tc>
          <w:tcPr>
            <w:tcW w:w="1270" w:type="dxa"/>
            <w:shd w:val="clear" w:color="auto" w:fill="D9F5BD"/>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color w:val="333333"/>
              </w:rPr>
              <w:t>螢光劑</w:t>
            </w: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螢光增白劑</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四破魚、吻魚仔</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致癌。</w:t>
            </w:r>
          </w:p>
        </w:tc>
      </w:tr>
      <w:tr w:rsidR="00DE6463" w:rsidRPr="00A65B0E">
        <w:trPr>
          <w:jc w:val="center"/>
        </w:trPr>
        <w:tc>
          <w:tcPr>
            <w:tcW w:w="1270" w:type="dxa"/>
            <w:shd w:val="clear" w:color="auto" w:fill="D9F5BD"/>
            <w:tcMar>
              <w:top w:w="0" w:type="dxa"/>
              <w:left w:w="108" w:type="dxa"/>
              <w:bottom w:w="0" w:type="dxa"/>
              <w:right w:w="108" w:type="dxa"/>
            </w:tcMar>
          </w:tcPr>
          <w:p w:rsidR="00DE6463" w:rsidRPr="00A65B0E" w:rsidRDefault="00DE6463" w:rsidP="00AF21C2">
            <w:pPr>
              <w:jc w:val="center"/>
              <w:rPr>
                <w:rFonts w:eastAsia="標楷體"/>
                <w:color w:val="333333"/>
              </w:rPr>
            </w:pPr>
            <w:r w:rsidRPr="00A65B0E">
              <w:rPr>
                <w:rFonts w:eastAsia="標楷體" w:cs="標楷體" w:hint="eastAsia"/>
                <w:color w:val="333333"/>
              </w:rPr>
              <w:t>人工甘味劑</w:t>
            </w:r>
          </w:p>
        </w:tc>
        <w:tc>
          <w:tcPr>
            <w:tcW w:w="1550"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對位乙氧苯脲</w:t>
            </w:r>
          </w:p>
        </w:tc>
        <w:tc>
          <w:tcPr>
            <w:tcW w:w="166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蜜餞</w:t>
            </w:r>
          </w:p>
        </w:tc>
        <w:tc>
          <w:tcPr>
            <w:tcW w:w="3917" w:type="dxa"/>
            <w:shd w:val="clear" w:color="auto" w:fill="D9F5BD"/>
            <w:tcMar>
              <w:top w:w="0" w:type="dxa"/>
              <w:left w:w="108" w:type="dxa"/>
              <w:bottom w:w="0" w:type="dxa"/>
              <w:right w:w="108" w:type="dxa"/>
            </w:tcMar>
          </w:tcPr>
          <w:p w:rsidR="00DE6463" w:rsidRPr="00A65B0E" w:rsidRDefault="00DE6463" w:rsidP="00AF21C2">
            <w:pPr>
              <w:rPr>
                <w:rFonts w:eastAsia="標楷體"/>
                <w:color w:val="333333"/>
              </w:rPr>
            </w:pPr>
            <w:r w:rsidRPr="00A65B0E">
              <w:rPr>
                <w:rFonts w:eastAsia="標楷體" w:cs="標楷體" w:hint="eastAsia"/>
                <w:color w:val="333333"/>
              </w:rPr>
              <w:t>肝、脾臟腫瘍。</w:t>
            </w:r>
          </w:p>
        </w:tc>
      </w:tr>
    </w:tbl>
    <w:p w:rsidR="00DE6463" w:rsidRPr="00A65B0E" w:rsidRDefault="00DE6463" w:rsidP="005E610C">
      <w:pPr>
        <w:pStyle w:val="Web"/>
        <w:shd w:val="clear" w:color="auto" w:fill="FFFFFF"/>
        <w:spacing w:before="0" w:beforeAutospacing="0" w:after="68" w:afterAutospacing="0" w:line="229" w:lineRule="atLeast"/>
        <w:rPr>
          <w:rFonts w:ascii="Times New Roman" w:eastAsia="標楷體" w:hAnsi="Times New Roman" w:cs="Times New Roman"/>
          <w:color w:val="333333"/>
          <w:sz w:val="18"/>
          <w:szCs w:val="18"/>
        </w:rPr>
      </w:pPr>
    </w:p>
    <w:p w:rsidR="00DE6463" w:rsidRPr="00A65B0E" w:rsidRDefault="00DE6463" w:rsidP="0063136D">
      <w:pPr>
        <w:pStyle w:val="Web"/>
        <w:numPr>
          <w:ilvl w:val="0"/>
          <w:numId w:val="28"/>
        </w:numPr>
        <w:spacing w:beforeLines="50" w:before="180" w:beforeAutospacing="0" w:afterLines="50" w:after="180" w:afterAutospacing="0"/>
        <w:ind w:left="483" w:hangingChars="201" w:hanging="483"/>
        <w:rPr>
          <w:rFonts w:ascii="Times New Roman" w:eastAsia="標楷體" w:hAnsi="Times New Roman" w:cs="Times New Roman"/>
          <w:b/>
          <w:bCs/>
          <w:color w:val="007434"/>
        </w:rPr>
      </w:pPr>
      <w:r w:rsidRPr="00A65B0E">
        <w:rPr>
          <w:rFonts w:ascii="Times New Roman" w:eastAsia="標楷體" w:hAnsi="Times New Roman" w:cs="標楷體" w:hint="eastAsia"/>
          <w:b/>
          <w:bCs/>
          <w:color w:val="007434"/>
        </w:rPr>
        <w:t>合法但安全上有疑慮的食品添加物</w:t>
      </w:r>
    </w:p>
    <w:tbl>
      <w:tblPr>
        <w:tblW w:w="0" w:type="auto"/>
        <w:jc w:val="center"/>
        <w:tblInd w:w="108" w:type="dxa"/>
        <w:tblCellMar>
          <w:left w:w="0" w:type="dxa"/>
          <w:right w:w="0" w:type="dxa"/>
        </w:tblCellMar>
        <w:tblLook w:val="00A0" w:firstRow="1" w:lastRow="0" w:firstColumn="1" w:lastColumn="0" w:noHBand="0" w:noVBand="0"/>
      </w:tblPr>
      <w:tblGrid>
        <w:gridCol w:w="1560"/>
        <w:gridCol w:w="1417"/>
        <w:gridCol w:w="2552"/>
        <w:gridCol w:w="2725"/>
      </w:tblGrid>
      <w:tr w:rsidR="00DE6463" w:rsidRPr="00A65B0E">
        <w:trPr>
          <w:jc w:val="center"/>
        </w:trPr>
        <w:tc>
          <w:tcPr>
            <w:tcW w:w="1560" w:type="dxa"/>
            <w:tcBorders>
              <w:top w:val="single" w:sz="8" w:space="0" w:color="auto"/>
              <w:left w:val="single" w:sz="8" w:space="0" w:color="auto"/>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b/>
                <w:bCs/>
              </w:rPr>
            </w:pPr>
            <w:r w:rsidRPr="00A65B0E">
              <w:rPr>
                <w:rFonts w:eastAsia="標楷體" w:cs="標楷體" w:hint="eastAsia"/>
                <w:b/>
                <w:bCs/>
              </w:rPr>
              <w:t>類別</w:t>
            </w:r>
          </w:p>
        </w:tc>
        <w:tc>
          <w:tcPr>
            <w:tcW w:w="1417"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b/>
                <w:bCs/>
              </w:rPr>
            </w:pPr>
            <w:r w:rsidRPr="00A65B0E">
              <w:rPr>
                <w:rFonts w:eastAsia="標楷體" w:cs="標楷體" w:hint="eastAsia"/>
                <w:b/>
                <w:bCs/>
              </w:rPr>
              <w:t>品目</w:t>
            </w:r>
          </w:p>
        </w:tc>
        <w:tc>
          <w:tcPr>
            <w:tcW w:w="2552"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b/>
                <w:bCs/>
              </w:rPr>
            </w:pPr>
            <w:r w:rsidRPr="00A65B0E">
              <w:rPr>
                <w:rFonts w:eastAsia="標楷體" w:cs="標楷體" w:hint="eastAsia"/>
                <w:b/>
                <w:bCs/>
              </w:rPr>
              <w:t>使用食品舉例</w:t>
            </w:r>
          </w:p>
        </w:tc>
        <w:tc>
          <w:tcPr>
            <w:tcW w:w="2725"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b/>
                <w:bCs/>
              </w:rPr>
            </w:pPr>
            <w:r w:rsidRPr="00A65B0E">
              <w:rPr>
                <w:rFonts w:eastAsia="標楷體" w:cs="標楷體" w:hint="eastAsia"/>
                <w:b/>
                <w:bCs/>
              </w:rPr>
              <w:t>對健康可能的影響</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防腐劑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去水醋酸鈉</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乾酪、乳酪、奶油、人造奶油</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具致畸胎性。</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抗氧化劑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olor w:val="333333"/>
                <w:sz w:val="22"/>
                <w:szCs w:val="22"/>
              </w:rPr>
              <w:t>BHA</w:t>
            </w:r>
            <w:r w:rsidRPr="00A65B0E">
              <w:rPr>
                <w:rFonts w:eastAsia="標楷體" w:cs="標楷體" w:hint="eastAsia"/>
                <w:color w:val="333333"/>
                <w:sz w:val="22"/>
                <w:szCs w:val="22"/>
              </w:rPr>
              <w:t>、</w:t>
            </w:r>
            <w:r w:rsidRPr="00A65B0E">
              <w:rPr>
                <w:rFonts w:eastAsia="標楷體"/>
                <w:color w:val="333333"/>
                <w:sz w:val="22"/>
                <w:szCs w:val="22"/>
              </w:rPr>
              <w:t>BHT</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油脂、速食麵、口香糖、乳酪、奶油</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olor w:val="333333"/>
                <w:sz w:val="22"/>
                <w:szCs w:val="22"/>
              </w:rPr>
              <w:t>BHT</w:t>
            </w:r>
            <w:r w:rsidRPr="00A65B0E">
              <w:rPr>
                <w:rFonts w:eastAsia="標楷體" w:cs="標楷體" w:hint="eastAsia"/>
                <w:color w:val="333333"/>
                <w:sz w:val="22"/>
                <w:szCs w:val="22"/>
              </w:rPr>
              <w:t>確定為致癌劑，</w:t>
            </w:r>
            <w:r w:rsidRPr="00A65B0E">
              <w:rPr>
                <w:rFonts w:eastAsia="標楷體"/>
                <w:color w:val="333333"/>
                <w:sz w:val="22"/>
                <w:szCs w:val="22"/>
              </w:rPr>
              <w:t>BHT</w:t>
            </w:r>
            <w:r w:rsidRPr="00A65B0E">
              <w:rPr>
                <w:rFonts w:eastAsia="標楷體" w:cs="標楷體" w:hint="eastAsia"/>
                <w:color w:val="333333"/>
                <w:sz w:val="22"/>
                <w:szCs w:val="22"/>
              </w:rPr>
              <w:t>有些研究顯示具有致癌性。</w:t>
            </w:r>
          </w:p>
        </w:tc>
      </w:tr>
      <w:tr w:rsidR="00DE6463" w:rsidRPr="00A65B0E">
        <w:trPr>
          <w:jc w:val="center"/>
        </w:trPr>
        <w:tc>
          <w:tcPr>
            <w:tcW w:w="1560" w:type="dxa"/>
            <w:vMerge w:val="restart"/>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人工甘味劑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糖精、甜精</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蜜餞、瓜子、醃製醬菜、飲料</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由動物試驗顯示，會致膀胱癌。</w:t>
            </w:r>
          </w:p>
        </w:tc>
      </w:tr>
      <w:tr w:rsidR="00DE6463" w:rsidRPr="00A65B0E">
        <w:trPr>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rsidP="004A6C25">
            <w:pPr>
              <w:spacing w:before="100" w:beforeAutospacing="1" w:after="100" w:afterAutospacing="1" w:line="312" w:lineRule="atLeast"/>
              <w:jc w:val="center"/>
              <w:rPr>
                <w:rFonts w:eastAsia="標楷體"/>
                <w:color w:val="333333"/>
                <w:sz w:val="22"/>
              </w:rPr>
            </w:pP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阿斯巴甜</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飲料、口香糖、蜜餞、代糖糖包</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眩暈、頭痛、癲癎、月經不順、損害嬰兒的代謝作用。</w:t>
            </w:r>
            <w:r w:rsidRPr="00A65B0E">
              <w:rPr>
                <w:rFonts w:eastAsia="標楷體" w:cs="標楷體" w:hint="eastAsia"/>
                <w:color w:val="000000"/>
              </w:rPr>
              <w:t>（</w:t>
            </w:r>
            <w:r w:rsidRPr="00A65B0E">
              <w:rPr>
                <w:rFonts w:eastAsia="標楷體" w:cs="標楷體" w:hint="eastAsia"/>
                <w:color w:val="333333"/>
                <w:sz w:val="22"/>
                <w:szCs w:val="22"/>
              </w:rPr>
              <w:t>苯酮尿症者不可以食用</w:t>
            </w:r>
            <w:r w:rsidRPr="00A65B0E">
              <w:rPr>
                <w:rFonts w:eastAsia="標楷體" w:cs="標楷體" w:hint="eastAsia"/>
                <w:color w:val="000000"/>
              </w:rPr>
              <w:t>）</w:t>
            </w:r>
            <w:r w:rsidRPr="00A65B0E">
              <w:rPr>
                <w:rFonts w:eastAsia="標楷體" w:cs="標楷體" w:hint="eastAsia"/>
                <w:color w:val="333333"/>
                <w:sz w:val="22"/>
                <w:szCs w:val="22"/>
              </w:rPr>
              <w:t>。</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保色劑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亞硝酸鹽</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香腸、火腿、臘肉、培根、板鴨、魚干</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與食品中的胺結合成致癌物質亞硝酸胺鹽。</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漂白劑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亞硫酸鹽</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蜜餞、脫水蔬果、金針、蝦、冰糖、新鮮蔬果沙拉、澱粉</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可能引起蕁麻疹、氣喘、腹瀉、嘔吐，亦有氣喘患者致死案例。</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人工合成色素</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黃色四號</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餅乾、糖果、油麵、醃黃蘿蔔、火腿、香腸、飲料</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以石油工業產業</w:t>
            </w:r>
            <w:r w:rsidRPr="00A65B0E">
              <w:rPr>
                <w:rFonts w:eastAsia="標楷體"/>
                <w:color w:val="333333"/>
                <w:sz w:val="22"/>
                <w:szCs w:val="22"/>
              </w:rPr>
              <w:t>---</w:t>
            </w:r>
            <w:r w:rsidRPr="00A65B0E">
              <w:rPr>
                <w:rFonts w:eastAsia="標楷體" w:cs="標楷體" w:hint="eastAsia"/>
                <w:color w:val="333333"/>
                <w:sz w:val="22"/>
                <w:szCs w:val="22"/>
              </w:rPr>
              <w:t>煤焦為原料合成，有害物質混入的機會很多，本身毒性強，有致癌性的隱憂，會引起蕁麻疹、氣喘、過敏。</w:t>
            </w:r>
          </w:p>
        </w:tc>
      </w:tr>
      <w:tr w:rsidR="00DE6463" w:rsidRPr="00A65B0E">
        <w:trPr>
          <w:jc w:val="center"/>
        </w:trPr>
        <w:tc>
          <w:tcPr>
            <w:tcW w:w="1560" w:type="dxa"/>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殺菌劑</w:t>
            </w:r>
          </w:p>
        </w:tc>
        <w:tc>
          <w:tcPr>
            <w:tcW w:w="1417"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jc w:val="center"/>
              <w:rPr>
                <w:rFonts w:eastAsia="標楷體"/>
                <w:color w:val="333333"/>
                <w:sz w:val="22"/>
              </w:rPr>
            </w:pPr>
            <w:r w:rsidRPr="00A65B0E">
              <w:rPr>
                <w:rFonts w:eastAsia="標楷體" w:cs="標楷體" w:hint="eastAsia"/>
                <w:color w:val="333333"/>
                <w:sz w:val="22"/>
                <w:szCs w:val="22"/>
              </w:rPr>
              <w:t>過氧化氫</w:t>
            </w:r>
            <w:r w:rsidRPr="00A65B0E">
              <w:rPr>
                <w:rFonts w:eastAsia="標楷體" w:cs="標楷體" w:hint="eastAsia"/>
                <w:color w:val="000000"/>
              </w:rPr>
              <w:t>（</w:t>
            </w:r>
            <w:r w:rsidRPr="00A65B0E">
              <w:rPr>
                <w:rFonts w:eastAsia="標楷體" w:cs="標楷體" w:hint="eastAsia"/>
                <w:color w:val="333333"/>
                <w:sz w:val="22"/>
                <w:szCs w:val="22"/>
              </w:rPr>
              <w:t>雙氧水</w:t>
            </w:r>
            <w:r w:rsidRPr="00A65B0E">
              <w:rPr>
                <w:rFonts w:eastAsia="標楷體" w:cs="標楷體" w:hint="eastAsia"/>
                <w:color w:val="000000"/>
              </w:rPr>
              <w:t>）</w:t>
            </w:r>
          </w:p>
        </w:tc>
        <w:tc>
          <w:tcPr>
            <w:tcW w:w="2552"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t>豆腐、豆干、素雞、麵腸、魚漿、肉漿製品、死雞肉</w:t>
            </w:r>
            <w:r w:rsidRPr="00A65B0E">
              <w:rPr>
                <w:rFonts w:eastAsia="標楷體" w:cs="標楷體" w:hint="eastAsia"/>
                <w:color w:val="000000"/>
              </w:rPr>
              <w:lastRenderedPageBreak/>
              <w:t>（</w:t>
            </w:r>
            <w:r w:rsidRPr="00A65B0E">
              <w:rPr>
                <w:rFonts w:eastAsia="標楷體" w:cs="標楷體" w:hint="eastAsia"/>
                <w:color w:val="333333"/>
                <w:sz w:val="22"/>
                <w:szCs w:val="22"/>
              </w:rPr>
              <w:t>漂白並除異味</w:t>
            </w:r>
            <w:r w:rsidRPr="00A65B0E">
              <w:rPr>
                <w:rFonts w:eastAsia="標楷體" w:cs="標楷體" w:hint="eastAsia"/>
                <w:color w:val="000000"/>
              </w:rPr>
              <w:t>）</w:t>
            </w:r>
          </w:p>
        </w:tc>
        <w:tc>
          <w:tcPr>
            <w:tcW w:w="2725"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4A6C25">
            <w:pPr>
              <w:spacing w:before="100" w:beforeAutospacing="1" w:after="100" w:afterAutospacing="1" w:line="312" w:lineRule="atLeast"/>
              <w:rPr>
                <w:rFonts w:eastAsia="標楷體"/>
                <w:color w:val="333333"/>
                <w:sz w:val="22"/>
              </w:rPr>
            </w:pPr>
            <w:r w:rsidRPr="00A65B0E">
              <w:rPr>
                <w:rFonts w:eastAsia="標楷體" w:cs="標楷體" w:hint="eastAsia"/>
                <w:color w:val="333333"/>
                <w:sz w:val="22"/>
                <w:szCs w:val="22"/>
              </w:rPr>
              <w:lastRenderedPageBreak/>
              <w:t>會刺激腸胃黏膜，吃多了可能引起頭痛、嘔吐，有</w:t>
            </w:r>
            <w:r w:rsidRPr="00A65B0E">
              <w:rPr>
                <w:rFonts w:eastAsia="標楷體" w:cs="標楷體" w:hint="eastAsia"/>
                <w:color w:val="333333"/>
                <w:sz w:val="22"/>
                <w:szCs w:val="22"/>
              </w:rPr>
              <w:lastRenderedPageBreak/>
              <w:t>致癌性。規定食物中不得殘留，不得作漂白劑。</w:t>
            </w:r>
          </w:p>
        </w:tc>
      </w:tr>
    </w:tbl>
    <w:p w:rsidR="00DE6463" w:rsidRPr="00A65B0E" w:rsidRDefault="00DE6463" w:rsidP="005E610C">
      <w:pPr>
        <w:pStyle w:val="Web"/>
        <w:shd w:val="clear" w:color="auto" w:fill="FFFFFF"/>
        <w:spacing w:before="0" w:beforeAutospacing="0" w:after="68" w:afterAutospacing="0" w:line="229" w:lineRule="atLeast"/>
        <w:rPr>
          <w:rFonts w:ascii="Times New Roman" w:eastAsia="標楷體" w:hAnsi="Times New Roman" w:cs="Times New Roman"/>
          <w:color w:val="333333"/>
          <w:sz w:val="18"/>
          <w:szCs w:val="18"/>
        </w:rPr>
      </w:pPr>
    </w:p>
    <w:p w:rsidR="00DE6463" w:rsidRPr="00A65B0E" w:rsidRDefault="00DE6463" w:rsidP="0063136D">
      <w:pPr>
        <w:pStyle w:val="Web"/>
        <w:numPr>
          <w:ilvl w:val="0"/>
          <w:numId w:val="28"/>
        </w:numPr>
        <w:spacing w:beforeLines="50" w:before="180" w:beforeAutospacing="0" w:afterLines="50" w:after="180" w:afterAutospacing="0"/>
        <w:ind w:left="483" w:hangingChars="201" w:hanging="483"/>
        <w:rPr>
          <w:rFonts w:ascii="Times New Roman" w:eastAsia="標楷體" w:hAnsi="Times New Roman" w:cs="Times New Roman"/>
          <w:b/>
          <w:bCs/>
          <w:color w:val="007434"/>
        </w:rPr>
      </w:pPr>
      <w:r w:rsidRPr="00A65B0E">
        <w:rPr>
          <w:rFonts w:ascii="Times New Roman" w:eastAsia="標楷體" w:hAnsi="Times New Roman" w:cs="標楷體" w:hint="eastAsia"/>
          <w:b/>
          <w:bCs/>
          <w:color w:val="007434"/>
        </w:rPr>
        <w:t>非法食品添加物</w:t>
      </w:r>
    </w:p>
    <w:tbl>
      <w:tblPr>
        <w:tblW w:w="0" w:type="auto"/>
        <w:jc w:val="center"/>
        <w:tblCellMar>
          <w:left w:w="0" w:type="dxa"/>
          <w:right w:w="0" w:type="dxa"/>
        </w:tblCellMar>
        <w:tblLook w:val="00A0" w:firstRow="1" w:lastRow="0" w:firstColumn="1" w:lastColumn="0" w:noHBand="0" w:noVBand="0"/>
      </w:tblPr>
      <w:tblGrid>
        <w:gridCol w:w="1242"/>
        <w:gridCol w:w="1134"/>
        <w:gridCol w:w="2410"/>
        <w:gridCol w:w="3576"/>
      </w:tblGrid>
      <w:tr w:rsidR="00DE6463" w:rsidRPr="00A65B0E">
        <w:trPr>
          <w:jc w:val="center"/>
        </w:trPr>
        <w:tc>
          <w:tcPr>
            <w:tcW w:w="1242" w:type="dxa"/>
            <w:tcBorders>
              <w:top w:val="single" w:sz="8" w:space="0" w:color="auto"/>
              <w:left w:val="single" w:sz="8" w:space="0" w:color="auto"/>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line="312" w:lineRule="atLeast"/>
              <w:jc w:val="center"/>
              <w:rPr>
                <w:rFonts w:eastAsia="標楷體"/>
                <w:b/>
                <w:bCs/>
                <w:color w:val="333333"/>
              </w:rPr>
            </w:pPr>
            <w:r w:rsidRPr="00A65B0E">
              <w:rPr>
                <w:rFonts w:eastAsia="標楷體" w:cs="標楷體" w:hint="eastAsia"/>
                <w:b/>
                <w:bCs/>
                <w:color w:val="333333"/>
              </w:rPr>
              <w:t>類別</w:t>
            </w:r>
          </w:p>
        </w:tc>
        <w:tc>
          <w:tcPr>
            <w:tcW w:w="1134"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line="312" w:lineRule="atLeast"/>
              <w:jc w:val="center"/>
              <w:rPr>
                <w:rFonts w:eastAsia="標楷體"/>
                <w:b/>
                <w:bCs/>
                <w:color w:val="333333"/>
              </w:rPr>
            </w:pPr>
            <w:r w:rsidRPr="00A65B0E">
              <w:rPr>
                <w:rFonts w:eastAsia="標楷體" w:cs="標楷體" w:hint="eastAsia"/>
                <w:b/>
                <w:bCs/>
                <w:color w:val="333333"/>
              </w:rPr>
              <w:t>品目</w:t>
            </w:r>
          </w:p>
        </w:tc>
        <w:tc>
          <w:tcPr>
            <w:tcW w:w="2410"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line="312" w:lineRule="atLeast"/>
              <w:jc w:val="center"/>
              <w:rPr>
                <w:rFonts w:eastAsia="標楷體"/>
                <w:b/>
                <w:bCs/>
                <w:color w:val="333333"/>
              </w:rPr>
            </w:pPr>
            <w:r w:rsidRPr="00A65B0E">
              <w:rPr>
                <w:rFonts w:eastAsia="標楷體" w:cs="標楷體" w:hint="eastAsia"/>
                <w:b/>
                <w:bCs/>
                <w:color w:val="333333"/>
              </w:rPr>
              <w:t>使用食品舉例</w:t>
            </w:r>
          </w:p>
        </w:tc>
        <w:tc>
          <w:tcPr>
            <w:tcW w:w="3576" w:type="dxa"/>
            <w:tcBorders>
              <w:top w:val="single" w:sz="8" w:space="0" w:color="auto"/>
              <w:left w:val="nil"/>
              <w:bottom w:val="single" w:sz="8" w:space="0" w:color="auto"/>
              <w:right w:val="single" w:sz="8" w:space="0" w:color="auto"/>
            </w:tcBorders>
            <w:shd w:val="clear" w:color="auto" w:fill="A0FA0E"/>
            <w:tcMar>
              <w:top w:w="0" w:type="dxa"/>
              <w:left w:w="108" w:type="dxa"/>
              <w:bottom w:w="0" w:type="dxa"/>
              <w:right w:w="108" w:type="dxa"/>
            </w:tcMar>
          </w:tcPr>
          <w:p w:rsidR="00DE6463" w:rsidRPr="00A65B0E" w:rsidRDefault="00DE6463" w:rsidP="004A6C25">
            <w:pPr>
              <w:spacing w:line="312" w:lineRule="atLeast"/>
              <w:jc w:val="center"/>
              <w:rPr>
                <w:rFonts w:eastAsia="標楷體"/>
                <w:b/>
                <w:bCs/>
                <w:color w:val="333333"/>
              </w:rPr>
            </w:pPr>
            <w:r w:rsidRPr="00A65B0E">
              <w:rPr>
                <w:rFonts w:eastAsia="標楷體" w:cs="標楷體" w:hint="eastAsia"/>
                <w:b/>
                <w:bCs/>
                <w:color w:val="333333"/>
              </w:rPr>
              <w:t>對健康可能的影響</w:t>
            </w:r>
          </w:p>
        </w:tc>
      </w:tr>
      <w:tr w:rsidR="00DE6463" w:rsidRPr="00A65B0E">
        <w:trPr>
          <w:jc w:val="center"/>
        </w:trPr>
        <w:tc>
          <w:tcPr>
            <w:tcW w:w="1242" w:type="dxa"/>
            <w:vMerge w:val="restart"/>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以前合法現已禁用</w:t>
            </w: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溴酸鉀</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使用於麵粉</w:t>
            </w:r>
            <w:r w:rsidRPr="00A65B0E">
              <w:rPr>
                <w:rFonts w:eastAsia="標楷體" w:cs="標楷體" w:hint="eastAsia"/>
                <w:color w:val="000000"/>
              </w:rPr>
              <w:t>（</w:t>
            </w:r>
            <w:r w:rsidRPr="00A65B0E">
              <w:rPr>
                <w:rFonts w:eastAsia="標楷體" w:cs="標楷體" w:hint="eastAsia"/>
                <w:color w:val="333333"/>
                <w:sz w:val="22"/>
                <w:szCs w:val="22"/>
              </w:rPr>
              <w:t>麵筋改良劑</w:t>
            </w:r>
            <w:r w:rsidRPr="00A65B0E">
              <w:rPr>
                <w:rFonts w:eastAsia="標楷體" w:cs="標楷體" w:hint="eastAsia"/>
                <w:color w:val="000000"/>
              </w:rPr>
              <w:t>）</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已確定有致癌性</w:t>
            </w:r>
            <w:r w:rsidRPr="00A65B0E">
              <w:rPr>
                <w:rFonts w:eastAsia="標楷體" w:cs="標楷體" w:hint="eastAsia"/>
                <w:color w:val="000000"/>
              </w:rPr>
              <w:t>（</w:t>
            </w:r>
            <w:r w:rsidRPr="00A65B0E">
              <w:rPr>
                <w:rFonts w:eastAsia="標楷體" w:cs="標楷體" w:hint="eastAsia"/>
                <w:color w:val="333333"/>
                <w:sz w:val="22"/>
                <w:szCs w:val="22"/>
              </w:rPr>
              <w:t>民國</w:t>
            </w:r>
            <w:r w:rsidRPr="00A65B0E">
              <w:rPr>
                <w:rFonts w:eastAsia="標楷體"/>
                <w:color w:val="333333"/>
                <w:sz w:val="22"/>
                <w:szCs w:val="22"/>
              </w:rPr>
              <w:t>83</w:t>
            </w:r>
            <w:r w:rsidRPr="00A65B0E">
              <w:rPr>
                <w:rFonts w:eastAsia="標楷體" w:cs="標楷體" w:hint="eastAsia"/>
                <w:color w:val="333333"/>
                <w:sz w:val="22"/>
                <w:szCs w:val="22"/>
              </w:rPr>
              <w:t>年正式禁用</w:t>
            </w:r>
            <w:r w:rsidRPr="00A65B0E">
              <w:rPr>
                <w:rFonts w:eastAsia="標楷體" w:cs="標楷體" w:hint="eastAsia"/>
                <w:color w:val="000000"/>
              </w:rPr>
              <w:t>）</w:t>
            </w:r>
            <w:r w:rsidRPr="00A65B0E">
              <w:rPr>
                <w:rFonts w:eastAsia="標楷體" w:cs="標楷體" w:hint="eastAsia"/>
                <w:color w:val="333333"/>
                <w:sz w:val="22"/>
                <w:szCs w:val="22"/>
              </w:rPr>
              <w:t>。</w:t>
            </w:r>
          </w:p>
        </w:tc>
      </w:tr>
      <w:tr w:rsidR="00DE6463" w:rsidRPr="00A65B0E">
        <w:trPr>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pPr>
              <w:rPr>
                <w:rFonts w:eastAsia="標楷體"/>
                <w:color w:val="333333"/>
                <w:sz w:val="22"/>
              </w:rPr>
            </w:pP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甘精</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蜜餞、飲料等</w:t>
            </w:r>
            <w:r w:rsidRPr="00A65B0E">
              <w:rPr>
                <w:rFonts w:eastAsia="標楷體" w:cs="標楷體" w:hint="eastAsia"/>
                <w:color w:val="000000"/>
              </w:rPr>
              <w:t>（</w:t>
            </w:r>
            <w:r w:rsidRPr="00A65B0E">
              <w:rPr>
                <w:rFonts w:eastAsia="標楷體" w:cs="標楷體" w:hint="eastAsia"/>
                <w:color w:val="333333"/>
                <w:sz w:val="22"/>
                <w:szCs w:val="22"/>
              </w:rPr>
              <w:t>甜味劑</w:t>
            </w:r>
            <w:r w:rsidRPr="00A65B0E">
              <w:rPr>
                <w:rFonts w:eastAsia="標楷體" w:cs="標楷體" w:hint="eastAsia"/>
                <w:color w:val="000000"/>
              </w:rPr>
              <w:t>）</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會傷害肝臟及消化道，致癌性已確定。</w:t>
            </w:r>
          </w:p>
        </w:tc>
      </w:tr>
      <w:tr w:rsidR="00DE6463" w:rsidRPr="00A65B0E">
        <w:trPr>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pPr>
              <w:rPr>
                <w:rFonts w:eastAsia="標楷體"/>
                <w:color w:val="333333"/>
                <w:sz w:val="22"/>
              </w:rPr>
            </w:pP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色素紅色二號</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糖果、飲料</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有致癌作用</w:t>
            </w:r>
            <w:r w:rsidRPr="00A65B0E">
              <w:rPr>
                <w:rFonts w:eastAsia="標楷體" w:cs="標楷體" w:hint="eastAsia"/>
                <w:color w:val="000000"/>
              </w:rPr>
              <w:t>（</w:t>
            </w:r>
            <w:r w:rsidRPr="00A65B0E">
              <w:rPr>
                <w:rFonts w:eastAsia="標楷體" w:cs="標楷體" w:hint="eastAsia"/>
                <w:color w:val="333333"/>
                <w:sz w:val="22"/>
                <w:szCs w:val="22"/>
              </w:rPr>
              <w:t>民國</w:t>
            </w:r>
            <w:r w:rsidRPr="00A65B0E">
              <w:rPr>
                <w:rFonts w:eastAsia="標楷體"/>
                <w:color w:val="333333"/>
                <w:sz w:val="22"/>
                <w:szCs w:val="22"/>
              </w:rPr>
              <w:t>64</w:t>
            </w:r>
            <w:r w:rsidRPr="00A65B0E">
              <w:rPr>
                <w:rFonts w:eastAsia="標楷體" w:cs="標楷體" w:hint="eastAsia"/>
                <w:color w:val="333333"/>
                <w:sz w:val="22"/>
                <w:szCs w:val="22"/>
              </w:rPr>
              <w:t>年禁用，但</w:t>
            </w:r>
            <w:r w:rsidRPr="00A65B0E">
              <w:rPr>
                <w:rFonts w:eastAsia="標楷體"/>
                <w:color w:val="333333"/>
                <w:sz w:val="22"/>
                <w:szCs w:val="22"/>
              </w:rPr>
              <w:t>73</w:t>
            </w:r>
            <w:r w:rsidRPr="00A65B0E">
              <w:rPr>
                <w:rFonts w:eastAsia="標楷體" w:cs="標楷體" w:hint="eastAsia"/>
                <w:color w:val="333333"/>
                <w:sz w:val="22"/>
                <w:szCs w:val="22"/>
              </w:rPr>
              <w:t>年某些進口糖果、清涼飲料仍抽驗到</w:t>
            </w:r>
            <w:r w:rsidRPr="00A65B0E">
              <w:rPr>
                <w:rFonts w:eastAsia="標楷體" w:cs="標楷體" w:hint="eastAsia"/>
                <w:color w:val="000000"/>
              </w:rPr>
              <w:t>）</w:t>
            </w:r>
            <w:r w:rsidRPr="00A65B0E">
              <w:rPr>
                <w:rFonts w:eastAsia="標楷體" w:cs="標楷體" w:hint="eastAsia"/>
                <w:color w:val="333333"/>
                <w:sz w:val="22"/>
                <w:szCs w:val="22"/>
              </w:rPr>
              <w:t>。</w:t>
            </w:r>
          </w:p>
        </w:tc>
      </w:tr>
      <w:tr w:rsidR="00DE6463" w:rsidRPr="00A65B0E">
        <w:trPr>
          <w:jc w:val="center"/>
        </w:trPr>
        <w:tc>
          <w:tcPr>
            <w:tcW w:w="1242" w:type="dxa"/>
            <w:vMerge w:val="restart"/>
            <w:tcBorders>
              <w:top w:val="nil"/>
              <w:left w:val="single" w:sz="8" w:space="0" w:color="auto"/>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毒性強、一向禁用，但仍有業者違法使用</w:t>
            </w: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硼砂</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年糕、油麵、油條、魚丸、碗粿、粽子、板條、火腿、芋圓、粉圓</w:t>
            </w:r>
            <w:r w:rsidRPr="00A65B0E">
              <w:rPr>
                <w:rFonts w:eastAsia="標楷體" w:cs="標楷體" w:hint="eastAsia"/>
                <w:color w:val="000000"/>
              </w:rPr>
              <w:t>（</w:t>
            </w:r>
            <w:r w:rsidRPr="00A65B0E">
              <w:rPr>
                <w:rFonts w:eastAsia="標楷體" w:cs="標楷體" w:hint="eastAsia"/>
                <w:color w:val="333333"/>
                <w:sz w:val="22"/>
                <w:szCs w:val="22"/>
              </w:rPr>
              <w:t>使</w:t>
            </w:r>
            <w:r w:rsidRPr="00A65B0E">
              <w:rPr>
                <w:rFonts w:eastAsia="標楷體"/>
                <w:color w:val="333333"/>
                <w:sz w:val="22"/>
                <w:szCs w:val="22"/>
              </w:rPr>
              <w:t>Q</w:t>
            </w:r>
            <w:r w:rsidRPr="00A65B0E">
              <w:rPr>
                <w:rFonts w:eastAsia="標楷體" w:cs="標楷體" w:hint="eastAsia"/>
                <w:color w:val="333333"/>
                <w:sz w:val="22"/>
                <w:szCs w:val="22"/>
              </w:rPr>
              <w:t>、脆、具彈性、具保水、保存性</w:t>
            </w:r>
            <w:r w:rsidRPr="00A65B0E">
              <w:rPr>
                <w:rFonts w:eastAsia="標楷體" w:cs="標楷體" w:hint="eastAsia"/>
                <w:color w:val="000000"/>
              </w:rPr>
              <w:t>）</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硼砂吃下後，轉變為硼酸，積存體內達</w:t>
            </w:r>
            <w:r w:rsidRPr="00F12D1E">
              <w:rPr>
                <w:rFonts w:eastAsia="標楷體"/>
                <w:color w:val="333333"/>
                <w:spacing w:val="20"/>
                <w:sz w:val="22"/>
                <w:szCs w:val="22"/>
              </w:rPr>
              <w:t>1~</w:t>
            </w:r>
            <w:r w:rsidRPr="00A65B0E">
              <w:rPr>
                <w:rFonts w:eastAsia="標楷體"/>
                <w:color w:val="333333"/>
                <w:sz w:val="22"/>
                <w:szCs w:val="22"/>
              </w:rPr>
              <w:t>3</w:t>
            </w:r>
            <w:r w:rsidRPr="00A65B0E">
              <w:rPr>
                <w:rFonts w:eastAsia="標楷體" w:cs="標楷體" w:hint="eastAsia"/>
                <w:color w:val="333333"/>
                <w:sz w:val="22"/>
                <w:szCs w:val="22"/>
              </w:rPr>
              <w:t>公克會急性中毒而嘔吐、腹瀉、虛脫、皮膚出現紅斑。超過</w:t>
            </w:r>
            <w:r w:rsidRPr="00A65B0E">
              <w:rPr>
                <w:rFonts w:eastAsia="標楷體"/>
                <w:color w:val="333333"/>
                <w:sz w:val="22"/>
                <w:szCs w:val="22"/>
              </w:rPr>
              <w:t>20</w:t>
            </w:r>
            <w:r w:rsidRPr="00A65B0E">
              <w:rPr>
                <w:rFonts w:eastAsia="標楷體" w:cs="標楷體" w:hint="eastAsia"/>
                <w:color w:val="333333"/>
                <w:sz w:val="22"/>
                <w:szCs w:val="22"/>
              </w:rPr>
              <w:t>公克腎臟可能萎縮，生命危險。</w:t>
            </w:r>
          </w:p>
        </w:tc>
      </w:tr>
      <w:tr w:rsidR="00DE6463" w:rsidRPr="00A65B0E">
        <w:trPr>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pPr>
              <w:rPr>
                <w:rFonts w:eastAsia="標楷體"/>
                <w:color w:val="333333"/>
                <w:sz w:val="22"/>
              </w:rPr>
            </w:pP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吊白塊、福馬林</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本為工業用的漂白劑卻被使用於米粉、黃葡萄乾、麥芽糖、洋菇、蘿蔔乾等食品</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殘留的甲醛易引起頭痛、眩暈、呼吸困難、嘔吐、消化作用損害、眼睛受損。殘留的亞硫酸可能引起：蕁麻疹、氣喘、腹瀉、嘔吐，也有引起氣喘患者致死的案例。</w:t>
            </w:r>
          </w:p>
        </w:tc>
      </w:tr>
      <w:tr w:rsidR="00DE6463" w:rsidRPr="00A65B0E">
        <w:trPr>
          <w:trHeight w:val="376"/>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pPr>
              <w:rPr>
                <w:rFonts w:eastAsia="標楷體"/>
                <w:color w:val="333333"/>
                <w:sz w:val="22"/>
              </w:rPr>
            </w:pP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奶油黃</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酸菜、醃黃蘿蔔、麵條</w:t>
            </w:r>
            <w:r w:rsidRPr="00A65B0E">
              <w:rPr>
                <w:rFonts w:eastAsia="標楷體" w:cs="標楷體" w:hint="eastAsia"/>
                <w:color w:val="000000"/>
              </w:rPr>
              <w:t>（</w:t>
            </w:r>
            <w:r w:rsidRPr="00A65B0E">
              <w:rPr>
                <w:rFonts w:eastAsia="標楷體" w:cs="標楷體" w:hint="eastAsia"/>
                <w:color w:val="333333"/>
                <w:sz w:val="22"/>
                <w:szCs w:val="22"/>
              </w:rPr>
              <w:t>工業用黃色色素</w:t>
            </w:r>
            <w:r w:rsidRPr="00A65B0E">
              <w:rPr>
                <w:rFonts w:eastAsia="標楷體" w:cs="標楷體" w:hint="eastAsia"/>
                <w:color w:val="000000"/>
              </w:rPr>
              <w:t>）</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肝癌。</w:t>
            </w:r>
          </w:p>
        </w:tc>
      </w:tr>
      <w:tr w:rsidR="00DE6463" w:rsidRPr="00A65B0E">
        <w:trPr>
          <w:trHeight w:val="344"/>
          <w:jc w:val="center"/>
        </w:trPr>
        <w:tc>
          <w:tcPr>
            <w:tcW w:w="0" w:type="auto"/>
            <w:vMerge/>
            <w:tcBorders>
              <w:top w:val="nil"/>
              <w:left w:val="single" w:sz="8" w:space="0" w:color="auto"/>
              <w:bottom w:val="single" w:sz="8" w:space="0" w:color="auto"/>
              <w:right w:val="single" w:sz="8" w:space="0" w:color="auto"/>
            </w:tcBorders>
            <w:shd w:val="clear" w:color="auto" w:fill="D9F5BD"/>
            <w:vAlign w:val="center"/>
          </w:tcPr>
          <w:p w:rsidR="00DE6463" w:rsidRPr="00A65B0E" w:rsidRDefault="00DE6463">
            <w:pPr>
              <w:rPr>
                <w:rFonts w:eastAsia="標楷體"/>
                <w:color w:val="333333"/>
                <w:sz w:val="22"/>
              </w:rPr>
            </w:pPr>
          </w:p>
        </w:tc>
        <w:tc>
          <w:tcPr>
            <w:tcW w:w="1134"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鹽基性芥黃</w:t>
            </w:r>
          </w:p>
        </w:tc>
        <w:tc>
          <w:tcPr>
            <w:tcW w:w="2410"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酸菜、醃黃蘿蔔、麵條</w:t>
            </w:r>
            <w:r w:rsidRPr="00A65B0E">
              <w:rPr>
                <w:rFonts w:eastAsia="標楷體" w:cs="標楷體" w:hint="eastAsia"/>
                <w:color w:val="000000"/>
              </w:rPr>
              <w:t>（</w:t>
            </w:r>
            <w:r w:rsidRPr="00A65B0E">
              <w:rPr>
                <w:rFonts w:eastAsia="標楷體" w:cs="標楷體" w:hint="eastAsia"/>
                <w:color w:val="333333"/>
                <w:sz w:val="22"/>
                <w:szCs w:val="22"/>
              </w:rPr>
              <w:t>工業用黃色色素</w:t>
            </w:r>
            <w:r w:rsidRPr="00A65B0E">
              <w:rPr>
                <w:rFonts w:eastAsia="標楷體" w:cs="標楷體" w:hint="eastAsia"/>
                <w:color w:val="000000"/>
              </w:rPr>
              <w:t>）</w:t>
            </w:r>
          </w:p>
        </w:tc>
        <w:tc>
          <w:tcPr>
            <w:tcW w:w="3576" w:type="dxa"/>
            <w:tcBorders>
              <w:top w:val="nil"/>
              <w:left w:val="nil"/>
              <w:bottom w:val="single" w:sz="8" w:space="0" w:color="auto"/>
              <w:right w:val="single" w:sz="8" w:space="0" w:color="auto"/>
            </w:tcBorders>
            <w:shd w:val="clear" w:color="auto" w:fill="D9F5BD"/>
            <w:tcMar>
              <w:top w:w="0" w:type="dxa"/>
              <w:left w:w="108" w:type="dxa"/>
              <w:bottom w:w="0" w:type="dxa"/>
              <w:right w:w="108" w:type="dxa"/>
            </w:tcMar>
          </w:tcPr>
          <w:p w:rsidR="00DE6463" w:rsidRPr="00A65B0E" w:rsidRDefault="00DE6463" w:rsidP="005E610C">
            <w:pPr>
              <w:spacing w:line="312" w:lineRule="atLeast"/>
              <w:rPr>
                <w:rFonts w:eastAsia="標楷體"/>
                <w:color w:val="333333"/>
                <w:sz w:val="22"/>
              </w:rPr>
            </w:pPr>
            <w:r w:rsidRPr="00A65B0E">
              <w:rPr>
                <w:rFonts w:eastAsia="標楷體" w:cs="標楷體" w:hint="eastAsia"/>
                <w:color w:val="333333"/>
                <w:sz w:val="22"/>
                <w:szCs w:val="22"/>
              </w:rPr>
              <w:t>頭痛、心跳加快、意識不明。</w:t>
            </w:r>
          </w:p>
        </w:tc>
      </w:tr>
    </w:tbl>
    <w:p w:rsidR="00DE6463" w:rsidRPr="00A65B0E" w:rsidRDefault="00DD014A" w:rsidP="0063136D">
      <w:pPr>
        <w:spacing w:beforeLines="100" w:before="360" w:afterLines="50" w:after="180"/>
        <w:rPr>
          <w:rFonts w:eastAsia="標楷體"/>
          <w:b/>
          <w:bCs/>
          <w:sz w:val="28"/>
          <w:szCs w:val="28"/>
        </w:rPr>
      </w:pPr>
      <w:r>
        <w:rPr>
          <w:noProof/>
        </w:rPr>
        <w:pict>
          <v:shape id="_x0000_s1075" type="#_x0000_t5" style="position:absolute;margin-left:-2.85pt;margin-top:17.85pt;width:262.6pt;height:27.85pt;z-index:-251684352;mso-position-horizontal-relative:text;mso-position-vertical-relative:text" adj="0" fillcolor="#a0fa0e" stroked="f">
            <v:shadow on="t" opacity=".5" offset="-6pt,6pt"/>
          </v:shape>
        </w:pict>
      </w:r>
      <w:r w:rsidR="00DE6463" w:rsidRPr="00A65B0E">
        <w:rPr>
          <w:rFonts w:eastAsia="標楷體" w:cs="標楷體" w:hint="eastAsia"/>
          <w:b/>
          <w:bCs/>
          <w:sz w:val="28"/>
          <w:szCs w:val="28"/>
        </w:rPr>
        <w:t>二、農業生物多樣性及作物多樣性</w:t>
      </w:r>
    </w:p>
    <w:p w:rsidR="00DE6463" w:rsidRPr="00A65B0E" w:rsidRDefault="00DE6463" w:rsidP="0063136D">
      <w:pPr>
        <w:pStyle w:val="Web"/>
        <w:spacing w:beforeLines="20" w:before="72"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農業生物多樣性範圍及於農業生態系，包括栽培的與野生的動植物以及微生物在遺傳上、物種上、以及生態系上的所有組成份；可分成農業環境生物多樣性、作物物種多樣性、以及作物品種</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基因</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多樣性等三個面向。</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6" type="#_x0000_t120" style="position:absolute;margin-left:-5.05pt;margin-top:3.25pt;width:29.3pt;height:29.3pt;z-index:251682304"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一</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農業環境生物多樣性</w:t>
      </w:r>
    </w:p>
    <w:p w:rsidR="00DE6463" w:rsidRPr="00A65B0E" w:rsidRDefault="00DE6463" w:rsidP="00AF21C2">
      <w:pPr>
        <w:pStyle w:val="Web"/>
        <w:spacing w:before="0"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傳統農業的生產力略差，不過就農地生態系而言，基本上仍然維持相對可觀的生物多樣性，包括土壤中的微生物、蚯蚓、以及地上的各種動物、雜草等，可說是較可持久經營的系統。近代農藥化肥的使用，對於農業棲地生物多樣性的破壞很大。目前所推廣的自然農法、生態農村、生物動態農法、永久農業、有機農業，以及改良自現代農法的</w:t>
      </w:r>
      <w:r w:rsidRPr="00A65B0E">
        <w:rPr>
          <w:rFonts w:ascii="Times New Roman" w:eastAsia="標楷體" w:hAnsi="Times New Roman" w:cs="標楷體" w:hint="eastAsia"/>
          <w:color w:val="000000"/>
        </w:rPr>
        <w:lastRenderedPageBreak/>
        <w:t>低投入農業等，或通稱為另類農法，乃是學習傳統小農</w:t>
      </w:r>
      <w:r>
        <w:rPr>
          <w:rFonts w:ascii="Times New Roman" w:eastAsia="標楷體" w:hAnsi="Times New Roman" w:cs="標楷體" w:hint="eastAsia"/>
          <w:color w:val="000000"/>
        </w:rPr>
        <w:t>農法的方式為基礎而加以修改，此等方法強調恢復健康的土壤，增加土壤</w:t>
      </w:r>
      <w:r w:rsidRPr="00A65B0E">
        <w:rPr>
          <w:rFonts w:ascii="Times New Roman" w:eastAsia="標楷體" w:hAnsi="Times New Roman" w:cs="標楷體" w:hint="eastAsia"/>
          <w:color w:val="000000"/>
        </w:rPr>
        <w:t>有機質，長期施行後應該會有效地提升生物多樣性。</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7" type="#_x0000_t120" style="position:absolute;margin-left:-4.8pt;margin-top:-4.85pt;width:29.3pt;height:29.3pt;z-index:251683328"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二</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作物物種多樣性</w:t>
      </w:r>
    </w:p>
    <w:p w:rsidR="00DE6463" w:rsidRPr="00A65B0E" w:rsidRDefault="00DE6463" w:rsidP="00AF21C2">
      <w:pPr>
        <w:pStyle w:val="Web"/>
        <w:spacing w:before="0"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傳統農耕技術經過相當長期的演化，雖然對於自然生態系統有所改變，基本上農業仍是穩定、小型而多樣、以及具有韌性的，是可永續經營，而且可自給自足的。在市場經濟上，大農制通常講求生產成本的降低，其資金的投入大，作物種類少。這種方式會使得市場經濟容易影響的小農的收入，對小農相當不利。</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8" type="#_x0000_t120" style="position:absolute;margin-left:-6pt;margin-top:4.05pt;width:29.3pt;height:29.3pt;z-index:251684352"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三</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作物品種</w:t>
      </w:r>
      <w:r w:rsidR="00DE6463" w:rsidRPr="00085273">
        <w:rPr>
          <w:rFonts w:ascii="Times New Roman" w:eastAsia="標楷體" w:hAnsi="Times New Roman" w:cs="標楷體" w:hint="eastAsia"/>
          <w:b/>
          <w:bCs/>
          <w:color w:val="00682F"/>
        </w:rPr>
        <w:t>（</w:t>
      </w:r>
      <w:r w:rsidR="00DE6463" w:rsidRPr="00A65B0E">
        <w:rPr>
          <w:rFonts w:ascii="Times New Roman" w:eastAsia="標楷體" w:hAnsi="Times New Roman" w:cs="標楷體" w:hint="eastAsia"/>
          <w:b/>
          <w:bCs/>
          <w:color w:val="00682F"/>
        </w:rPr>
        <w:t>基因</w:t>
      </w:r>
      <w:r w:rsidR="00DE6463" w:rsidRPr="00085273">
        <w:rPr>
          <w:rFonts w:ascii="Times New Roman" w:eastAsia="標楷體" w:hAnsi="Times New Roman" w:cs="標楷體" w:hint="eastAsia"/>
          <w:b/>
          <w:bCs/>
          <w:color w:val="00682F"/>
        </w:rPr>
        <w:t>）</w:t>
      </w:r>
      <w:r w:rsidR="00DE6463" w:rsidRPr="00A65B0E">
        <w:rPr>
          <w:rFonts w:ascii="Times New Roman" w:eastAsia="標楷體" w:hAnsi="Times New Roman" w:cs="標楷體" w:hint="eastAsia"/>
          <w:b/>
          <w:bCs/>
          <w:color w:val="00682F"/>
        </w:rPr>
        <w:t>多樣性</w:t>
      </w:r>
    </w:p>
    <w:p w:rsidR="00DE6463" w:rsidRPr="00A65B0E" w:rsidRDefault="00DE6463" w:rsidP="00AF21C2">
      <w:pPr>
        <w:pStyle w:val="Web"/>
        <w:spacing w:before="0"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統農業生產體系由於農民長期的經營，可以孕育出適合當地各種特殊環境的多樣基因型。以稻為例，依照水的供應、栽培的方式、以及各式的食物需求，東南亞地區過去發展出相當多的稻品種。近代農業藉著灌溉水、化學肥料等新科技的投入，原本相當歧異多樣的農地環境因而單純化，栽培因環境而失敗的風險大減，因此降低對於品種多樣性的要求。然而品種數的減少，會增加環境的風險，因此農民維持多元化的品種，是永續農業的基礎。</w:t>
      </w:r>
    </w:p>
    <w:p w:rsidR="00DE6463" w:rsidRPr="00A65B0E" w:rsidRDefault="00DD014A" w:rsidP="0063136D">
      <w:pPr>
        <w:pStyle w:val="Web"/>
        <w:spacing w:beforeLines="50" w:before="180" w:beforeAutospacing="0" w:afterLines="50" w:after="180" w:afterAutospacing="0"/>
        <w:rPr>
          <w:rFonts w:ascii="Times New Roman" w:eastAsia="標楷體" w:hAnsi="Times New Roman" w:cs="Times New Roman"/>
          <w:b/>
          <w:bCs/>
          <w:color w:val="00682F"/>
        </w:rPr>
      </w:pPr>
      <w:r>
        <w:rPr>
          <w:noProof/>
        </w:rPr>
        <w:pict>
          <v:shape id="_x0000_s1079" type="#_x0000_t120" style="position:absolute;margin-left:-4.8pt;margin-top:4.05pt;width:29.3pt;height:29.3pt;z-index:251685376" fillcolor="#2afa0e" stroked="f" strokecolor="white">
            <v:fill opacity="26214f"/>
          </v:shape>
        </w:pict>
      </w:r>
      <w:r w:rsidR="00DE6463" w:rsidRPr="00A65B0E">
        <w:rPr>
          <w:rFonts w:ascii="Times New Roman" w:eastAsia="標楷體" w:hAnsi="Times New Roman" w:cs="Times New Roman"/>
          <w:b/>
          <w:bCs/>
          <w:color w:val="00682F"/>
        </w:rPr>
        <w:t>(</w:t>
      </w:r>
      <w:r w:rsidR="00DE6463" w:rsidRPr="00A65B0E">
        <w:rPr>
          <w:rFonts w:ascii="Times New Roman" w:eastAsia="標楷體" w:hAnsi="Times New Roman" w:cs="標楷體" w:hint="eastAsia"/>
          <w:b/>
          <w:bCs/>
          <w:color w:val="00682F"/>
        </w:rPr>
        <w:t>四</w:t>
      </w:r>
      <w:r w:rsidR="00DE6463" w:rsidRPr="00A65B0E">
        <w:rPr>
          <w:rFonts w:ascii="Times New Roman" w:eastAsia="標楷體" w:hAnsi="Times New Roman" w:cs="Times New Roman"/>
          <w:b/>
          <w:bCs/>
          <w:color w:val="00682F"/>
        </w:rPr>
        <w:t xml:space="preserve">) </w:t>
      </w:r>
      <w:r w:rsidR="00DE6463" w:rsidRPr="00A65B0E">
        <w:rPr>
          <w:rFonts w:ascii="Times New Roman" w:eastAsia="標楷體" w:hAnsi="Times New Roman" w:cs="標楷體" w:hint="eastAsia"/>
          <w:b/>
          <w:bCs/>
          <w:color w:val="00682F"/>
        </w:rPr>
        <w:t>我們可採取之具體行動</w:t>
      </w:r>
      <w:r w:rsidR="00DE6463" w:rsidRPr="00A65B0E">
        <w:rPr>
          <w:rFonts w:ascii="Times New Roman" w:eastAsia="標楷體" w:hAnsi="Times New Roman" w:cs="Times New Roman"/>
          <w:b/>
          <w:bCs/>
          <w:color w:val="00682F"/>
        </w:rPr>
        <w:t xml:space="preserve"> </w:t>
      </w:r>
    </w:p>
    <w:p w:rsidR="00DE6463" w:rsidRPr="00A65B0E" w:rsidRDefault="00DE6463" w:rsidP="000278B7">
      <w:pPr>
        <w:pStyle w:val="Web"/>
        <w:spacing w:before="0" w:beforeAutospacing="0" w:after="0" w:afterAutospacing="0"/>
        <w:ind w:firstLine="482"/>
        <w:rPr>
          <w:rFonts w:ascii="Times New Roman" w:eastAsia="標楷體" w:hAnsi="Times New Roman" w:cs="Times New Roman"/>
          <w:color w:val="000000"/>
        </w:rPr>
      </w:pPr>
      <w:r w:rsidRPr="00A65B0E">
        <w:rPr>
          <w:rFonts w:ascii="Times New Roman" w:eastAsia="標楷體" w:hAnsi="Times New Roman" w:cs="標楷體" w:hint="eastAsia"/>
          <w:color w:val="000000"/>
        </w:rPr>
        <w:t>為了確保有機農業和生物多樣性保育均能持續同步發展，我們在政策、教育及訓練各方面均應不斷強化，並優先加強下列各項具體行動：</w:t>
      </w:r>
    </w:p>
    <w:p w:rsidR="00DE6463" w:rsidRPr="00A65B0E" w:rsidRDefault="00DE6463" w:rsidP="0063136D">
      <w:pPr>
        <w:pStyle w:val="Web"/>
        <w:spacing w:beforeLines="50" w:before="18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1. </w:t>
      </w:r>
      <w:r w:rsidRPr="00A65B0E">
        <w:rPr>
          <w:rFonts w:ascii="Times New Roman" w:eastAsia="標楷體" w:hAnsi="Times New Roman" w:cs="標楷體" w:hint="eastAsia"/>
          <w:color w:val="000000"/>
        </w:rPr>
        <w:t>肯定有機農業在生態及經濟上之價值：計算各種農業成本時，應採用綠色成本觀念，把生產過程中所有環境損失或社會成本均計入，俾能真實反映有機農業之價值。</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2. </w:t>
      </w:r>
      <w:r w:rsidRPr="00A65B0E">
        <w:rPr>
          <w:rFonts w:ascii="Times New Roman" w:eastAsia="標楷體" w:hAnsi="Times New Roman" w:cs="標楷體" w:hint="eastAsia"/>
          <w:color w:val="000000"/>
        </w:rPr>
        <w:t>創造有機農業的經營環境：例如減少單一品種栽培面積、限制基因改良生物及殺蟲劑之使用；採取鼓勵措施或經費補助，鼓勵有機農業之發展及農民對土地所有權與經營權之長久保有。</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3. </w:t>
      </w:r>
      <w:r w:rsidRPr="00A65B0E">
        <w:rPr>
          <w:rFonts w:ascii="Times New Roman" w:eastAsia="標楷體" w:hAnsi="Times New Roman" w:cs="標楷體" w:hint="eastAsia"/>
          <w:color w:val="000000"/>
        </w:rPr>
        <w:t>加強對話：持續加強保育機構與有機農業間之對話，增進彼此對生物多樣性保育及有機農業之瞭解。</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4. </w:t>
      </w:r>
      <w:r w:rsidRPr="00A65B0E">
        <w:rPr>
          <w:rFonts w:ascii="Times New Roman" w:eastAsia="標楷體" w:hAnsi="Times New Roman" w:cs="標楷體" w:hint="eastAsia"/>
          <w:color w:val="000000"/>
        </w:rPr>
        <w:t>加強研究及監測：加強影響生物多樣性各項有機農業經營因子之研究，包括正面或負面的影響。加強生物多樣性監測工作，以瞭解生物多樣性和有機農業間之關係，並供改進政策之參考。</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5. </w:t>
      </w:r>
      <w:r w:rsidRPr="00A65B0E">
        <w:rPr>
          <w:rFonts w:ascii="Times New Roman" w:eastAsia="標楷體" w:hAnsi="Times New Roman" w:cs="標楷體" w:hint="eastAsia"/>
          <w:color w:val="000000"/>
        </w:rPr>
        <w:t>資金、設施及訓練：提升生物多樣性保育有關之資訊傳播、教育、訓練、諮詢等所需資金與設施，並規劃全面而深度的有機農業經營者之生物多樣性研習課程。</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6. </w:t>
      </w:r>
      <w:r w:rsidRPr="00A65B0E">
        <w:rPr>
          <w:rFonts w:ascii="Times New Roman" w:eastAsia="標楷體" w:hAnsi="Times New Roman" w:cs="標楷體" w:hint="eastAsia"/>
          <w:color w:val="000000"/>
        </w:rPr>
        <w:t>協助有機農業認證及主管機構研修與推動生物多樣性保育及景觀維護基本準則。</w:t>
      </w:r>
    </w:p>
    <w:p w:rsidR="00DE6463" w:rsidRPr="00A65B0E" w:rsidRDefault="00DE6463" w:rsidP="00041B7E">
      <w:pPr>
        <w:pStyle w:val="Web"/>
        <w:spacing w:before="0" w:beforeAutospacing="0" w:after="0" w:afterAutospacing="0"/>
        <w:ind w:leftChars="50" w:left="432" w:hangingChars="130" w:hanging="312"/>
        <w:rPr>
          <w:rFonts w:ascii="Times New Roman" w:eastAsia="標楷體" w:hAnsi="Times New Roman" w:cs="Times New Roman"/>
          <w:color w:val="000000"/>
        </w:rPr>
      </w:pPr>
      <w:r w:rsidRPr="00A65B0E">
        <w:rPr>
          <w:rFonts w:ascii="Times New Roman" w:eastAsia="標楷體" w:hAnsi="Times New Roman" w:cs="Times New Roman"/>
          <w:color w:val="000000"/>
        </w:rPr>
        <w:t xml:space="preserve">7. </w:t>
      </w:r>
      <w:r w:rsidRPr="00A65B0E">
        <w:rPr>
          <w:rFonts w:ascii="Times New Roman" w:eastAsia="標楷體" w:hAnsi="Times New Roman" w:cs="標楷體" w:hint="eastAsia"/>
          <w:color w:val="000000"/>
        </w:rPr>
        <w:t>鼓勵農民從最簡單、最容易的經營實務開始改善：</w:t>
      </w:r>
    </w:p>
    <w:p w:rsidR="00DE6463" w:rsidRPr="00A65B0E" w:rsidRDefault="00DE6463" w:rsidP="0063136D">
      <w:pPr>
        <w:pStyle w:val="Web"/>
        <w:spacing w:beforeLines="20" w:before="72" w:beforeAutospacing="0" w:after="0" w:afterAutospacing="0"/>
        <w:ind w:leftChars="50" w:left="12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1</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灌排水設施之建設及維護採用生態工法</w:t>
      </w:r>
    </w:p>
    <w:p w:rsidR="00DE6463" w:rsidRPr="00A65B0E" w:rsidRDefault="00DE6463" w:rsidP="00E30E26">
      <w:pPr>
        <w:pStyle w:val="Web"/>
        <w:numPr>
          <w:ilvl w:val="0"/>
          <w:numId w:val="28"/>
        </w:numPr>
        <w:tabs>
          <w:tab w:val="left" w:pos="709"/>
        </w:tabs>
        <w:spacing w:before="0" w:beforeAutospacing="0" w:after="0" w:afterAutospacing="0"/>
        <w:ind w:left="482" w:right="408" w:hanging="57"/>
        <w:rPr>
          <w:rFonts w:ascii="Times New Roman" w:eastAsia="標楷體" w:hAnsi="Times New Roman" w:cs="Times New Roman"/>
          <w:color w:val="000000"/>
        </w:rPr>
      </w:pPr>
      <w:r w:rsidRPr="00A65B0E">
        <w:rPr>
          <w:rFonts w:ascii="Times New Roman" w:eastAsia="標楷體" w:hAnsi="Times New Roman" w:cs="標楷體" w:hint="eastAsia"/>
          <w:color w:val="000000"/>
        </w:rPr>
        <w:t>維護及推廣土溝、草溝、乾砌石溝。</w:t>
      </w:r>
    </w:p>
    <w:p w:rsidR="00DE6463" w:rsidRPr="00A65B0E" w:rsidRDefault="00DE6463" w:rsidP="00E30E26">
      <w:pPr>
        <w:pStyle w:val="Web"/>
        <w:numPr>
          <w:ilvl w:val="0"/>
          <w:numId w:val="28"/>
        </w:numPr>
        <w:tabs>
          <w:tab w:val="left" w:pos="709"/>
        </w:tabs>
        <w:spacing w:before="0" w:beforeAutospacing="0" w:after="0" w:afterAutospacing="0"/>
        <w:ind w:left="749" w:right="408" w:hanging="323"/>
        <w:rPr>
          <w:rFonts w:ascii="Times New Roman" w:eastAsia="標楷體" w:hAnsi="Times New Roman" w:cs="Times New Roman"/>
          <w:color w:val="000000"/>
        </w:rPr>
      </w:pPr>
      <w:r w:rsidRPr="00A65B0E">
        <w:rPr>
          <w:rFonts w:ascii="Times New Roman" w:eastAsia="標楷體" w:hAnsi="Times New Roman" w:cs="標楷體" w:hint="eastAsia"/>
          <w:color w:val="000000"/>
        </w:rPr>
        <w:t>維持足夠寬度及多孔隙、多樣化之水溝，必要時可增設緩流區、拋石區、調節池、低窪池及水制工等多樣化溝床。</w:t>
      </w:r>
    </w:p>
    <w:p w:rsidR="00DE6463" w:rsidRPr="00A65B0E" w:rsidRDefault="00DE6463" w:rsidP="00E30E26">
      <w:pPr>
        <w:pStyle w:val="Web"/>
        <w:numPr>
          <w:ilvl w:val="0"/>
          <w:numId w:val="28"/>
        </w:numPr>
        <w:tabs>
          <w:tab w:val="left" w:pos="709"/>
        </w:tabs>
        <w:spacing w:before="0" w:beforeAutospacing="0" w:after="0" w:afterAutospacing="0"/>
        <w:ind w:right="408" w:hanging="54"/>
        <w:rPr>
          <w:rFonts w:ascii="Times New Roman" w:eastAsia="標楷體" w:hAnsi="Times New Roman" w:cs="Times New Roman"/>
          <w:color w:val="000000"/>
        </w:rPr>
      </w:pPr>
      <w:r w:rsidRPr="00A65B0E">
        <w:rPr>
          <w:rFonts w:ascii="Times New Roman" w:eastAsia="標楷體" w:hAnsi="Times New Roman" w:cs="標楷體" w:hint="eastAsia"/>
          <w:color w:val="000000"/>
        </w:rPr>
        <w:lastRenderedPageBreak/>
        <w:t>護岸應</w:t>
      </w:r>
      <w:r>
        <w:rPr>
          <w:rFonts w:ascii="Times New Roman" w:eastAsia="標楷體" w:hAnsi="Times New Roman" w:cs="標楷體" w:hint="eastAsia"/>
          <w:color w:val="000000"/>
        </w:rPr>
        <w:t>平</w:t>
      </w:r>
      <w:r w:rsidRPr="00A65B0E">
        <w:rPr>
          <w:rFonts w:ascii="Times New Roman" w:eastAsia="標楷體" w:hAnsi="Times New Roman" w:cs="標楷體" w:hint="eastAsia"/>
          <w:color w:val="000000"/>
        </w:rPr>
        <w:t>緩化、低矮化、多層次化，以利作業及生物進出。</w:t>
      </w:r>
    </w:p>
    <w:p w:rsidR="00DE6463" w:rsidRPr="00A65B0E" w:rsidRDefault="00DE6463" w:rsidP="00E30E26">
      <w:pPr>
        <w:pStyle w:val="Web"/>
        <w:numPr>
          <w:ilvl w:val="0"/>
          <w:numId w:val="28"/>
        </w:numPr>
        <w:tabs>
          <w:tab w:val="left" w:pos="709"/>
        </w:tabs>
        <w:spacing w:before="0" w:beforeAutospacing="0" w:after="0" w:afterAutospacing="0"/>
        <w:ind w:right="408" w:hanging="54"/>
        <w:rPr>
          <w:rFonts w:ascii="Times New Roman" w:eastAsia="標楷體" w:hAnsi="Times New Roman" w:cs="Times New Roman"/>
          <w:color w:val="000000"/>
        </w:rPr>
      </w:pPr>
      <w:r w:rsidRPr="00A65B0E">
        <w:rPr>
          <w:rFonts w:ascii="Times New Roman" w:eastAsia="標楷體" w:hAnsi="Times New Roman" w:cs="標楷體" w:hint="eastAsia"/>
          <w:color w:val="000000"/>
        </w:rPr>
        <w:t>儘量設計多樣化之流況，並經常維持最少基流量。</w:t>
      </w:r>
    </w:p>
    <w:p w:rsidR="00DE6463" w:rsidRPr="00A65B0E" w:rsidRDefault="00DE6463" w:rsidP="00E30E26">
      <w:pPr>
        <w:pStyle w:val="Web"/>
        <w:numPr>
          <w:ilvl w:val="0"/>
          <w:numId w:val="28"/>
        </w:numPr>
        <w:tabs>
          <w:tab w:val="left" w:pos="709"/>
        </w:tabs>
        <w:spacing w:before="0" w:beforeAutospacing="0" w:after="0" w:afterAutospacing="0"/>
        <w:ind w:left="749" w:right="408" w:hanging="323"/>
        <w:rPr>
          <w:rFonts w:ascii="Times New Roman" w:eastAsia="標楷體" w:hAnsi="Times New Roman" w:cs="Times New Roman"/>
          <w:color w:val="000000"/>
        </w:rPr>
      </w:pPr>
      <w:r w:rsidRPr="00A65B0E">
        <w:rPr>
          <w:rFonts w:ascii="Times New Roman" w:eastAsia="標楷體" w:hAnsi="Times New Roman" w:cs="標楷體" w:hint="eastAsia"/>
          <w:color w:val="000000"/>
        </w:rPr>
        <w:t>整修或清理時，應分段、分期進行，以利維持物種種源並確保快速恢復穩定的生態系。</w:t>
      </w:r>
    </w:p>
    <w:p w:rsidR="00DE6463" w:rsidRPr="00A65B0E" w:rsidRDefault="00DE6463" w:rsidP="00E30E26">
      <w:pPr>
        <w:pStyle w:val="Web"/>
        <w:numPr>
          <w:ilvl w:val="0"/>
          <w:numId w:val="28"/>
        </w:numPr>
        <w:tabs>
          <w:tab w:val="left" w:pos="709"/>
        </w:tabs>
        <w:spacing w:before="0" w:beforeAutospacing="0" w:after="0" w:afterAutospacing="0"/>
        <w:ind w:left="749" w:right="408" w:hanging="323"/>
        <w:rPr>
          <w:rFonts w:ascii="Times New Roman" w:eastAsia="標楷體" w:hAnsi="Times New Roman" w:cs="Times New Roman"/>
          <w:color w:val="000000"/>
        </w:rPr>
      </w:pPr>
      <w:r w:rsidRPr="00A65B0E">
        <w:rPr>
          <w:rFonts w:ascii="Times New Roman" w:eastAsia="標楷體" w:hAnsi="Times New Roman" w:cs="標楷體" w:hint="eastAsia"/>
          <w:color w:val="000000"/>
        </w:rPr>
        <w:t>適度連結蓄水池、沉澱池及生態池等。</w:t>
      </w:r>
    </w:p>
    <w:p w:rsidR="00DE6463" w:rsidRPr="00A65B0E" w:rsidRDefault="00DE6463" w:rsidP="00E30E26">
      <w:pPr>
        <w:pStyle w:val="Web"/>
        <w:numPr>
          <w:ilvl w:val="0"/>
          <w:numId w:val="28"/>
        </w:numPr>
        <w:tabs>
          <w:tab w:val="left" w:pos="709"/>
        </w:tabs>
        <w:spacing w:before="0" w:beforeAutospacing="0" w:after="0" w:afterAutospacing="0"/>
        <w:ind w:left="748" w:right="408" w:hanging="323"/>
        <w:rPr>
          <w:rFonts w:ascii="Times New Roman" w:eastAsia="標楷體" w:hAnsi="Times New Roman" w:cs="Times New Roman"/>
          <w:color w:val="000000"/>
        </w:rPr>
      </w:pPr>
      <w:r w:rsidRPr="00A65B0E">
        <w:rPr>
          <w:rFonts w:ascii="Times New Roman" w:eastAsia="標楷體" w:hAnsi="Times New Roman" w:cs="標楷體" w:hint="eastAsia"/>
          <w:color w:val="000000"/>
        </w:rPr>
        <w:t>於適當地點規劃栽植原生植物。如水柳、水社柳、水同木、稜果榕、九芎等。</w:t>
      </w:r>
    </w:p>
    <w:p w:rsidR="00DE6463" w:rsidRPr="00A65B0E" w:rsidRDefault="00DE6463" w:rsidP="0063136D">
      <w:pPr>
        <w:pStyle w:val="Web"/>
        <w:spacing w:beforeLines="20" w:before="72" w:beforeAutospacing="0" w:after="0" w:afterAutospacing="0"/>
        <w:ind w:leftChars="50" w:left="12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2</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田埂、交通道及各項設施之生態化</w:t>
      </w:r>
    </w:p>
    <w:p w:rsidR="00DE6463" w:rsidRPr="00A65B0E" w:rsidRDefault="00DE6463" w:rsidP="0063136D">
      <w:pPr>
        <w:pStyle w:val="Web"/>
        <w:spacing w:beforeLines="20" w:before="72" w:beforeAutospacing="0" w:after="0" w:afterAutospacing="0"/>
        <w:ind w:leftChars="300" w:left="720" w:firstLineChars="200" w:firstLine="480"/>
        <w:rPr>
          <w:rFonts w:ascii="Times New Roman" w:eastAsia="標楷體" w:hAnsi="Times New Roman" w:cs="Times New Roman"/>
          <w:color w:val="000000"/>
        </w:rPr>
      </w:pPr>
      <w:r w:rsidRPr="00A65B0E">
        <w:rPr>
          <w:rFonts w:ascii="Times New Roman" w:eastAsia="標楷體" w:hAnsi="Times New Roman" w:cs="標楷體" w:hint="eastAsia"/>
          <w:color w:val="000000"/>
        </w:rPr>
        <w:t>在田埂及園內交通道，可用原生草種取代塑膠布覆蓋、水泥或外來物種，例如仙草、雷公根、魚腥草、倒地蜈蚣、鳳尾蕨、三白草、兩耳草等，不僅可保護生物多樣性，也可配合發展鄉土料理、保健食品或配合提供禽畜飼料。各項邊坡、駁崁、護岸也應採用乾砌石工法取代水泥三面工。農場空間儘量透水化及綠化，減少水泥及不透水空間。</w:t>
      </w:r>
    </w:p>
    <w:p w:rsidR="00DE6463" w:rsidRPr="00A65B0E" w:rsidRDefault="00DE6463" w:rsidP="0063136D">
      <w:pPr>
        <w:pStyle w:val="Web"/>
        <w:spacing w:beforeLines="20" w:before="72" w:beforeAutospacing="0" w:after="0" w:afterAutospacing="0"/>
        <w:ind w:leftChars="50" w:left="720"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3</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避免砍伐天然森林、排乾或填</w:t>
      </w:r>
      <w:r>
        <w:rPr>
          <w:rFonts w:ascii="Times New Roman" w:eastAsia="標楷體" w:hAnsi="Times New Roman" w:cs="標楷體" w:hint="eastAsia"/>
          <w:color w:val="000000"/>
        </w:rPr>
        <w:t>平</w:t>
      </w:r>
      <w:r w:rsidRPr="00A65B0E">
        <w:rPr>
          <w:rFonts w:ascii="Times New Roman" w:eastAsia="標楷體" w:hAnsi="Times New Roman" w:cs="標楷體" w:hint="eastAsia"/>
          <w:color w:val="000000"/>
        </w:rPr>
        <w:t>天然濕地。登錄及保護殘存在農場內之荒野及小林地。</w:t>
      </w:r>
    </w:p>
    <w:p w:rsidR="00DE6463" w:rsidRPr="00A65B0E" w:rsidRDefault="00DE6463" w:rsidP="0063136D">
      <w:pPr>
        <w:pStyle w:val="Web"/>
        <w:spacing w:beforeLines="20" w:before="72" w:beforeAutospacing="0" w:after="0" w:afterAutospacing="0"/>
        <w:ind w:leftChars="50" w:left="720" w:right="408"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4</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生態空間之綠美化，儘量以原生植物取代外來植物，以種子苗替代插條苗</w:t>
      </w:r>
      <w:r w:rsidRPr="00A65B0E">
        <w:rPr>
          <w:rFonts w:ascii="Times New Roman" w:eastAsia="標楷體" w:hAnsi="Times New Roman" w:cs="Times New Roman"/>
          <w:color w:val="000000"/>
        </w:rPr>
        <w:t>,</w:t>
      </w:r>
      <w:r w:rsidRPr="00A65B0E">
        <w:rPr>
          <w:rFonts w:ascii="Times New Roman" w:eastAsia="標楷體" w:hAnsi="Times New Roman" w:cs="標楷體" w:hint="eastAsia"/>
          <w:color w:val="000000"/>
        </w:rPr>
        <w:t>以容器苗取代裸根苗及野外挖取苗。</w:t>
      </w:r>
    </w:p>
    <w:p w:rsidR="00DE6463" w:rsidRPr="00A65B0E" w:rsidRDefault="00DE6463" w:rsidP="0063136D">
      <w:pPr>
        <w:pStyle w:val="Web"/>
        <w:spacing w:beforeLines="20" w:before="72" w:beforeAutospacing="0" w:after="0" w:afterAutospacing="0"/>
        <w:ind w:leftChars="50" w:left="720" w:right="408"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5</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一公頃以上之農場應設置及維護其農場面積</w:t>
      </w:r>
      <w:r w:rsidRPr="00A65B0E">
        <w:rPr>
          <w:rFonts w:ascii="Times New Roman" w:eastAsia="標楷體" w:hAnsi="Times New Roman" w:cs="Times New Roman"/>
          <w:color w:val="000000"/>
        </w:rPr>
        <w:t>5%</w:t>
      </w:r>
      <w:r w:rsidRPr="00A65B0E">
        <w:rPr>
          <w:rFonts w:ascii="Times New Roman" w:eastAsia="標楷體" w:hAnsi="Times New Roman" w:cs="標楷體" w:hint="eastAsia"/>
          <w:color w:val="000000"/>
        </w:rPr>
        <w:t>以上之自然濕地、草地、林地或休閒地。其中生態水池，每公頃至少應有</w:t>
      </w:r>
      <w:r>
        <w:rPr>
          <w:rFonts w:ascii="Times New Roman" w:eastAsia="標楷體" w:hAnsi="Times New Roman" w:cs="Times New Roman"/>
          <w:color w:val="000000"/>
        </w:rPr>
        <w:t>3</w:t>
      </w:r>
      <w:r w:rsidRPr="00A65B0E">
        <w:rPr>
          <w:rFonts w:ascii="Times New Roman" w:eastAsia="標楷體" w:hAnsi="Times New Roman" w:cs="標楷體" w:hint="eastAsia"/>
          <w:color w:val="000000"/>
        </w:rPr>
        <w:t>個，每個</w:t>
      </w:r>
      <w:r>
        <w:rPr>
          <w:rFonts w:ascii="Times New Roman" w:eastAsia="標楷體" w:hAnsi="Times New Roman" w:cs="Times New Roman"/>
          <w:color w:val="000000"/>
        </w:rPr>
        <w:t>30</w:t>
      </w:r>
      <w:r>
        <w:rPr>
          <w:rFonts w:ascii="Times New Roman" w:eastAsia="標楷體" w:hAnsi="Times New Roman" w:cs="標楷體" w:hint="eastAsia"/>
          <w:color w:val="000000"/>
        </w:rPr>
        <w:t>平</w:t>
      </w:r>
      <w:r w:rsidRPr="00A65B0E">
        <w:rPr>
          <w:rFonts w:ascii="Times New Roman" w:eastAsia="標楷體" w:hAnsi="Times New Roman" w:cs="標楷體" w:hint="eastAsia"/>
          <w:color w:val="000000"/>
        </w:rPr>
        <w:t>方公尺以上。（其設置原則可參考特有生物中心出版之「營造生意盎然的生態水池」）</w:t>
      </w:r>
      <w:r>
        <w:rPr>
          <w:rFonts w:ascii="Times New Roman" w:eastAsia="標楷體" w:hAnsi="Times New Roman" w:cs="標楷體" w:hint="eastAsia"/>
          <w:color w:val="000000"/>
        </w:rPr>
        <w:t>。</w:t>
      </w:r>
    </w:p>
    <w:p w:rsidR="00DE6463" w:rsidRPr="00A65B0E" w:rsidRDefault="00DE6463" w:rsidP="0063136D">
      <w:pPr>
        <w:pStyle w:val="Web"/>
        <w:spacing w:beforeLines="20" w:before="72" w:beforeAutospacing="0" w:after="0" w:afterAutospacing="0"/>
        <w:ind w:leftChars="50" w:left="720" w:right="408"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6</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執行輪作，並限制每種單一作物之最大面積。作物及果園行間空地以綠肥作物或稻殼、木屑、乾稻草覆蓋，以取代殺草劑之使用。</w:t>
      </w:r>
    </w:p>
    <w:p w:rsidR="00DE6463" w:rsidRPr="00A65B0E" w:rsidRDefault="00DE6463" w:rsidP="0063136D">
      <w:pPr>
        <w:pStyle w:val="Web"/>
        <w:spacing w:beforeLines="20" w:before="72" w:beforeAutospacing="0" w:after="0" w:afterAutospacing="0"/>
        <w:ind w:leftChars="50" w:left="720" w:right="408"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7</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休耕短期綠肥作物，並於農場空地栽植原生喬木及灌木，增加棲地及物種多樣性。</w:t>
      </w:r>
    </w:p>
    <w:p w:rsidR="00DE6463" w:rsidRPr="00A65B0E" w:rsidRDefault="00DE6463" w:rsidP="0063136D">
      <w:pPr>
        <w:pStyle w:val="Web"/>
        <w:spacing w:beforeLines="20" w:before="72" w:beforeAutospacing="0" w:after="0" w:afterAutospacing="0"/>
        <w:ind w:leftChars="50" w:left="720" w:right="408" w:hangingChars="250" w:hanging="600"/>
        <w:rPr>
          <w:rFonts w:ascii="Times New Roman" w:eastAsia="標楷體" w:hAnsi="Times New Roman" w:cs="Times New Roman"/>
          <w:color w:val="000000"/>
        </w:rPr>
      </w:pPr>
      <w:r w:rsidRPr="00A65B0E">
        <w:rPr>
          <w:rFonts w:ascii="Times New Roman" w:eastAsia="標楷體" w:hAnsi="Times New Roman" w:cs="標楷體" w:hint="eastAsia"/>
        </w:rPr>
        <w:t>（</w:t>
      </w:r>
      <w:r w:rsidRPr="00A65B0E">
        <w:rPr>
          <w:rFonts w:ascii="Times New Roman" w:eastAsia="標楷體" w:hAnsi="Times New Roman" w:cs="Times New Roman"/>
        </w:rPr>
        <w:t>8</w:t>
      </w:r>
      <w:r w:rsidRPr="00A65B0E">
        <w:rPr>
          <w:rFonts w:ascii="Times New Roman" w:eastAsia="標楷體" w:hAnsi="Times New Roman" w:cs="標楷體" w:hint="eastAsia"/>
        </w:rPr>
        <w:t>）</w:t>
      </w:r>
      <w:r w:rsidRPr="00A65B0E">
        <w:rPr>
          <w:rFonts w:ascii="Times New Roman" w:eastAsia="標楷體" w:hAnsi="Times New Roman" w:cs="標楷體" w:hint="eastAsia"/>
          <w:color w:val="000000"/>
        </w:rPr>
        <w:t>協助有機農場將場內之育種、生物多樣性及景觀維護、資源利用等計畫納入年度經營計畫中，並由政府及學術界給予經費及技術協助。</w:t>
      </w:r>
    </w:p>
    <w:p w:rsidR="00DE6463" w:rsidRPr="00A65B0E" w:rsidRDefault="00DD014A" w:rsidP="0063136D">
      <w:pPr>
        <w:spacing w:beforeLines="50" w:before="180" w:afterLines="50" w:after="180"/>
        <w:rPr>
          <w:rFonts w:eastAsia="標楷體"/>
          <w:b/>
          <w:bCs/>
          <w:sz w:val="28"/>
          <w:szCs w:val="28"/>
        </w:rPr>
      </w:pPr>
      <w:r>
        <w:rPr>
          <w:noProof/>
        </w:rPr>
        <w:pict>
          <v:shape id="_x0000_s1080" type="#_x0000_t120" style="position:absolute;margin-left:-4.7pt;margin-top:49.4pt;width:29.3pt;height:29.3pt;z-index:251686400" fillcolor="#2afa0e" stroked="f" strokecolor="white">
            <v:fill opacity="26214f"/>
          </v:shape>
        </w:pict>
      </w:r>
      <w:r>
        <w:rPr>
          <w:noProof/>
        </w:rPr>
        <w:pict>
          <v:shape id="_x0000_s1081" type="#_x0000_t5" style="position:absolute;margin-left:-6.9pt;margin-top:11.1pt;width:425.9pt;height:27.85pt;z-index:-251640320" adj="0" fillcolor="#a0fa0e" stroked="f">
            <v:shadow on="t" opacity=".5" offset="-6pt,6pt"/>
          </v:shape>
        </w:pict>
      </w:r>
      <w:r w:rsidR="00DE6463" w:rsidRPr="00A65B0E">
        <w:rPr>
          <w:rFonts w:eastAsia="標楷體" w:cs="標楷體" w:hint="eastAsia"/>
          <w:b/>
          <w:bCs/>
          <w:sz w:val="28"/>
          <w:szCs w:val="28"/>
        </w:rPr>
        <w:t>三、生態系中能量的流動：食物鏈、食物網和淨能量生產量</w:t>
      </w:r>
    </w:p>
    <w:p w:rsidR="00DE6463" w:rsidRPr="00A65B0E" w:rsidRDefault="00DE6463" w:rsidP="0063136D">
      <w:pPr>
        <w:spacing w:beforeLines="50" w:before="180" w:afterLines="50" w:after="180"/>
        <w:rPr>
          <w:rFonts w:eastAsia="標楷體"/>
          <w:b/>
          <w:bCs/>
          <w:color w:val="00682F"/>
        </w:rPr>
      </w:pPr>
      <w:r w:rsidRPr="00A65B0E">
        <w:rPr>
          <w:rFonts w:eastAsia="標楷體"/>
          <w:b/>
          <w:bCs/>
          <w:color w:val="00682F"/>
        </w:rPr>
        <w:t>(</w:t>
      </w:r>
      <w:r w:rsidRPr="00A65B0E">
        <w:rPr>
          <w:rFonts w:eastAsia="標楷體" w:cs="標楷體" w:hint="eastAsia"/>
          <w:b/>
          <w:bCs/>
          <w:color w:val="00682F"/>
        </w:rPr>
        <w:t>一</w:t>
      </w:r>
      <w:r w:rsidRPr="00A65B0E">
        <w:rPr>
          <w:rFonts w:eastAsia="標楷體"/>
          <w:b/>
          <w:bCs/>
          <w:color w:val="00682F"/>
        </w:rPr>
        <w:t xml:space="preserve">) </w:t>
      </w:r>
      <w:r w:rsidRPr="00A65B0E">
        <w:rPr>
          <w:rFonts w:eastAsia="標楷體" w:cs="標楷體" w:hint="eastAsia"/>
          <w:b/>
          <w:bCs/>
          <w:color w:val="00682F"/>
        </w:rPr>
        <w:t>食物鏈</w:t>
      </w:r>
    </w:p>
    <w:p w:rsidR="00DE6463" w:rsidRPr="00A65B0E" w:rsidRDefault="00DE6463" w:rsidP="0063136D">
      <w:pPr>
        <w:spacing w:beforeLines="20" w:before="72"/>
        <w:rPr>
          <w:rFonts w:eastAsia="標楷體"/>
        </w:rPr>
      </w:pPr>
      <w:r w:rsidRPr="00A65B0E">
        <w:rPr>
          <w:rFonts w:eastAsia="標楷體" w:cs="標楷體" w:hint="eastAsia"/>
        </w:rPr>
        <w:t xml:space="preserve">　　生態系中幾乎無廢物存在。一個有機廢物或屍體，是另一個有機體的食物。毛毛蟲吃樹葉，知更</w:t>
      </w:r>
      <w:r>
        <w:rPr>
          <w:rFonts w:eastAsia="標楷體" w:cs="標楷體" w:hint="eastAsia"/>
        </w:rPr>
        <w:t>鳥吃毛毛蟲，老鷹吃知更鳥。當植物、毛毛蟲、知更鳥和老鷹死亡時，</w:t>
      </w:r>
      <w:r w:rsidRPr="00A65B0E">
        <w:rPr>
          <w:rFonts w:eastAsia="標楷體" w:cs="標楷體" w:hint="eastAsia"/>
        </w:rPr>
        <w:t>彼此互相分解消耗掉。通常，生態系中能量的流動和養分的循環，也就是吃什麼和分解什麼的過程。當一個生物吃掉或分解掉另一個生物，而造成養分和能量由一處轉移至另一處的過程，就稱作食物鏈。</w:t>
      </w:r>
    </w:p>
    <w:p w:rsidR="00DE6463" w:rsidRPr="00A65B0E" w:rsidRDefault="00DE6463" w:rsidP="0063136D">
      <w:pPr>
        <w:spacing w:beforeLines="20" w:before="72"/>
        <w:rPr>
          <w:rFonts w:eastAsia="標楷體"/>
        </w:rPr>
      </w:pPr>
      <w:r w:rsidRPr="00A65B0E">
        <w:rPr>
          <w:rFonts w:eastAsia="標楷體" w:cs="標楷體" w:hint="eastAsia"/>
        </w:rPr>
        <w:t xml:space="preserve">　　在食物鏈中，生產者和消費者不同的攝食階層，被稱作營養層（</w:t>
      </w:r>
      <w:r w:rsidRPr="00A65B0E">
        <w:rPr>
          <w:rFonts w:eastAsia="標楷體"/>
        </w:rPr>
        <w:t>trophic levels</w:t>
      </w:r>
      <w:r w:rsidRPr="00A65B0E">
        <w:rPr>
          <w:rFonts w:eastAsia="標楷體" w:cs="標楷體" w:hint="eastAsia"/>
        </w:rPr>
        <w:t>）。所有的生產者屬於第一級營養層，所有的一級消費者，不論是攝食活的或死的生產者，皆屬於二級的營養層。依此類推。</w:t>
      </w:r>
    </w:p>
    <w:p w:rsidR="00DE6463" w:rsidRPr="00A65B0E" w:rsidRDefault="00DE6463" w:rsidP="0063136D">
      <w:pPr>
        <w:spacing w:beforeLines="20" w:before="72"/>
        <w:rPr>
          <w:rFonts w:eastAsia="標楷體"/>
        </w:rPr>
      </w:pPr>
      <w:r w:rsidRPr="00A65B0E">
        <w:rPr>
          <w:rFonts w:eastAsia="標楷體" w:cs="標楷體" w:hint="eastAsia"/>
        </w:rPr>
        <w:t xml:space="preserve">　　生態學家有時會區別同一個生態系中，二種不同的食物鏈：捕食性（</w:t>
      </w:r>
      <w:r w:rsidRPr="00A65B0E">
        <w:rPr>
          <w:rFonts w:eastAsia="標楷體"/>
        </w:rPr>
        <w:t>grazing</w:t>
      </w:r>
      <w:r w:rsidRPr="00A65B0E">
        <w:rPr>
          <w:rFonts w:eastAsia="標楷體" w:cs="標楷體" w:hint="eastAsia"/>
        </w:rPr>
        <w:t>）食物</w:t>
      </w:r>
      <w:r w:rsidRPr="00A65B0E">
        <w:rPr>
          <w:rFonts w:eastAsia="標楷體" w:cs="標楷體" w:hint="eastAsia"/>
        </w:rPr>
        <w:lastRenderedPageBreak/>
        <w:t>鏈和碎屑（</w:t>
      </w:r>
      <w:r w:rsidRPr="00A65B0E">
        <w:rPr>
          <w:rFonts w:eastAsia="標楷體"/>
        </w:rPr>
        <w:t>detritus</w:t>
      </w:r>
      <w:r w:rsidRPr="00A65B0E">
        <w:rPr>
          <w:rFonts w:eastAsia="標楷體" w:cs="標楷體" w:hint="eastAsia"/>
        </w:rPr>
        <w:t>）食物鏈。在捕食性食物鏈中，綠色植物為草食性動物所食，草食性動物同樣被肉食性動物所食。而在碎屑食物鏈中，細菌會消費有機廢物或已死的有機質或其它有機體的部分已腐壞組織。因為到最後所有的有機體皆死亡並成為碎屑食物鏈一部份，所以捕食性和碎屑食物鏈彼此相關。人類是雜食性動物，既吃動物也吃植物。然而，地球上大部分人類都像</w:t>
      </w:r>
      <w:r w:rsidRPr="00A65B0E">
        <w:rPr>
          <w:rFonts w:eastAsia="標楷體"/>
        </w:rPr>
        <w:t>grazing</w:t>
      </w:r>
      <w:r w:rsidRPr="00A65B0E">
        <w:rPr>
          <w:rFonts w:eastAsia="標楷體" w:cs="標楷體" w:hint="eastAsia"/>
        </w:rPr>
        <w:t>食物鏈中的草食性動物，全世界平均有</w:t>
      </w:r>
      <w:r w:rsidRPr="00A65B0E">
        <w:rPr>
          <w:rFonts w:eastAsia="標楷體"/>
        </w:rPr>
        <w:t>8</w:t>
      </w:r>
      <w:r w:rsidRPr="00A65B0E">
        <w:rPr>
          <w:rFonts w:eastAsia="標楷體"/>
          <w:spacing w:val="20"/>
        </w:rPr>
        <w:t>9</w:t>
      </w:r>
      <w:r>
        <w:rPr>
          <w:rFonts w:eastAsia="標楷體"/>
        </w:rPr>
        <w:t>%</w:t>
      </w:r>
      <w:r w:rsidRPr="00A65B0E">
        <w:rPr>
          <w:rFonts w:eastAsia="標楷體" w:cs="標楷體" w:hint="eastAsia"/>
        </w:rPr>
        <w:t>人口的食物來源，為蔬菜、穀物和水果。</w:t>
      </w:r>
    </w:p>
    <w:p w:rsidR="00DE6463" w:rsidRPr="00A65B0E" w:rsidRDefault="00DD014A" w:rsidP="0063136D">
      <w:pPr>
        <w:spacing w:beforeLines="50" w:before="180" w:afterLines="50" w:after="180"/>
        <w:rPr>
          <w:rFonts w:eastAsia="標楷體"/>
          <w:b/>
          <w:bCs/>
          <w:color w:val="00682F"/>
        </w:rPr>
      </w:pPr>
      <w:r>
        <w:rPr>
          <w:noProof/>
        </w:rPr>
        <w:pict>
          <v:shape id="_x0000_s1082" type="#_x0000_t120" style="position:absolute;margin-left:-4.4pt;margin-top:3.15pt;width:29.3pt;height:29.3pt;z-index:251687424" fillcolor="#2afa0e" stroked="f" strokecolor="white">
            <v:fill opacity="26214f"/>
          </v:shape>
        </w:pict>
      </w:r>
      <w:r w:rsidR="00DE6463" w:rsidRPr="00A65B0E">
        <w:rPr>
          <w:rFonts w:eastAsia="標楷體"/>
          <w:b/>
          <w:bCs/>
          <w:color w:val="00682F"/>
        </w:rPr>
        <w:t>(</w:t>
      </w:r>
      <w:r w:rsidR="00DE6463" w:rsidRPr="00A65B0E">
        <w:rPr>
          <w:rFonts w:eastAsia="標楷體" w:cs="標楷體" w:hint="eastAsia"/>
          <w:b/>
          <w:bCs/>
          <w:color w:val="00682F"/>
        </w:rPr>
        <w:t>二</w:t>
      </w:r>
      <w:r w:rsidR="00DE6463" w:rsidRPr="00A65B0E">
        <w:rPr>
          <w:rFonts w:eastAsia="標楷體"/>
          <w:b/>
          <w:bCs/>
          <w:color w:val="00682F"/>
        </w:rPr>
        <w:t xml:space="preserve">) </w:t>
      </w:r>
      <w:r w:rsidR="00DE6463" w:rsidRPr="00A65B0E">
        <w:rPr>
          <w:rFonts w:eastAsia="標楷體" w:cs="標楷體" w:hint="eastAsia"/>
          <w:b/>
          <w:bCs/>
          <w:color w:val="00682F"/>
        </w:rPr>
        <w:t>食物網</w:t>
      </w:r>
    </w:p>
    <w:p w:rsidR="00DE6463" w:rsidRPr="00A65B0E" w:rsidRDefault="00DE6463" w:rsidP="0063136D">
      <w:pPr>
        <w:spacing w:beforeLines="20" w:before="72"/>
        <w:rPr>
          <w:rFonts w:eastAsia="標楷體"/>
        </w:rPr>
      </w:pPr>
      <w:r w:rsidRPr="00A65B0E">
        <w:rPr>
          <w:rFonts w:eastAsia="標楷體" w:cs="標楷體" w:hint="eastAsia"/>
        </w:rPr>
        <w:t xml:space="preserve">　　食物鏈的觀念，對追蹤生態系中物質的循環和能量的流動相當有用。但最重要的是要認清，簡單食物鏈，很少單獨存在，因為營養層是一個功能單位，而不是一個生物分類學上的單位，如東非草原生態系中，斑馬、角馬、瞪羚、野牛、長頸鹿等，都屬於第二營養層。在同一級的營養層，許多動物以各種不同的食物為食。此外，同一種生物（特別是雜食動物），也可能由於取食來源的不同，分別佔有不同的營養層，像人類、熊、鼠，在幾個不同的營養層，吃數種不同的植物和動物。例如，平常鳥類吃種子，而在春天時改吃昆蟲。當老鼠盛產時，狐狸以之為食；當老鼠稀少時，改吃兔子；當草莓成熟時，改吃草莓，秋天時則改吃蚱蜢和蘋果。由於覓食型態更為複雜，由許多覓食關係連結網路所組成的自然生態系統，稱作食物網。</w:t>
      </w:r>
    </w:p>
    <w:p w:rsidR="00DE6463" w:rsidRPr="00A65B0E" w:rsidRDefault="00DE6463" w:rsidP="0063136D">
      <w:pPr>
        <w:spacing w:beforeLines="20" w:before="72"/>
        <w:rPr>
          <w:rFonts w:eastAsia="標楷體"/>
        </w:rPr>
      </w:pPr>
      <w:r w:rsidRPr="00A65B0E">
        <w:rPr>
          <w:rFonts w:eastAsia="標楷體"/>
        </w:rPr>
        <w:t xml:space="preserve">    </w:t>
      </w:r>
      <w:r w:rsidRPr="00A65B0E">
        <w:rPr>
          <w:rFonts w:eastAsia="標楷體" w:cs="標楷體" w:hint="eastAsia"/>
        </w:rPr>
        <w:t>由於食物網的複雜性，給生態系統的宏觀分析帶來了很多麻煩。為了分析的方便，在實際工作中常對食物網進行必要的簡化。刪除一些次要的聯繫，合併某些相似的關係，保留那些在生態系統中起主要作用的營養途徑，使錯綜複雜的網絡關係簡單明瞭化。</w:t>
      </w:r>
    </w:p>
    <w:p w:rsidR="00DE6463" w:rsidRPr="00A65B0E" w:rsidRDefault="00DD014A" w:rsidP="0063136D">
      <w:pPr>
        <w:spacing w:beforeLines="50" w:before="180" w:afterLines="50" w:after="180"/>
        <w:rPr>
          <w:rFonts w:eastAsia="標楷體"/>
          <w:b/>
          <w:bCs/>
          <w:color w:val="009242"/>
        </w:rPr>
      </w:pPr>
      <w:r>
        <w:rPr>
          <w:noProof/>
        </w:rPr>
        <w:pict>
          <v:shape id="_x0000_s1083" type="#_x0000_t120" style="position:absolute;margin-left:-4.4pt;margin-top:3.7pt;width:29.3pt;height:29.3pt;z-index:251688448" fillcolor="#2afa0e" stroked="f" strokecolor="white">
            <v:fill opacity="26214f"/>
          </v:shape>
        </w:pict>
      </w:r>
      <w:r w:rsidR="00DE6463" w:rsidRPr="00A65B0E">
        <w:rPr>
          <w:rFonts w:eastAsia="標楷體"/>
          <w:b/>
          <w:bCs/>
          <w:color w:val="009242"/>
        </w:rPr>
        <w:t>(</w:t>
      </w:r>
      <w:r w:rsidR="00DE6463" w:rsidRPr="00A65B0E">
        <w:rPr>
          <w:rFonts w:eastAsia="標楷體" w:cs="標楷體" w:hint="eastAsia"/>
          <w:b/>
          <w:bCs/>
          <w:color w:val="009242"/>
        </w:rPr>
        <w:t>三</w:t>
      </w:r>
      <w:r w:rsidR="00DE6463" w:rsidRPr="00A65B0E">
        <w:rPr>
          <w:rFonts w:eastAsia="標楷體"/>
          <w:b/>
          <w:bCs/>
          <w:color w:val="009242"/>
        </w:rPr>
        <w:t xml:space="preserve">) </w:t>
      </w:r>
      <w:r w:rsidR="00DE6463" w:rsidRPr="00A65B0E">
        <w:rPr>
          <w:rFonts w:eastAsia="標楷體" w:cs="標楷體" w:hint="eastAsia"/>
          <w:b/>
          <w:bCs/>
          <w:color w:val="009242"/>
        </w:rPr>
        <w:t>食物鏈、食物網和熱力學第二定律</w:t>
      </w:r>
    </w:p>
    <w:p w:rsidR="00DE6463" w:rsidRPr="00A65B0E" w:rsidRDefault="00DE6463" w:rsidP="0063136D">
      <w:pPr>
        <w:spacing w:beforeLines="20" w:before="72"/>
        <w:rPr>
          <w:rFonts w:eastAsia="標楷體"/>
        </w:rPr>
      </w:pPr>
      <w:r w:rsidRPr="00A65B0E">
        <w:rPr>
          <w:rFonts w:eastAsia="標楷體" w:cs="標楷體" w:hint="eastAsia"/>
        </w:rPr>
        <w:t xml:space="preserve">　　根據熱力學第二定律，在一個營養層中，大約有</w:t>
      </w:r>
      <w:r w:rsidRPr="00A65B0E">
        <w:rPr>
          <w:rFonts w:eastAsia="標楷體"/>
        </w:rPr>
        <w:t>9</w:t>
      </w:r>
      <w:r w:rsidRPr="00A65B0E">
        <w:rPr>
          <w:rFonts w:eastAsia="標楷體"/>
          <w:spacing w:val="20"/>
        </w:rPr>
        <w:t>0</w:t>
      </w:r>
      <w:r w:rsidRPr="00A65B0E">
        <w:rPr>
          <w:rFonts w:eastAsia="標楷體" w:cs="標楷體" w:hint="eastAsia"/>
        </w:rPr>
        <w:t>％的高品位化學能（貯存在食物營養素中），未能轉變成下一個營養層，而只有</w:t>
      </w:r>
      <w:r w:rsidRPr="00A65B0E">
        <w:rPr>
          <w:rFonts w:eastAsia="標楷體"/>
        </w:rPr>
        <w:t>1</w:t>
      </w:r>
      <w:r w:rsidRPr="00A65B0E">
        <w:rPr>
          <w:rFonts w:eastAsia="標楷體"/>
          <w:spacing w:val="20"/>
        </w:rPr>
        <w:t>0</w:t>
      </w:r>
      <w:r w:rsidRPr="00A65B0E">
        <w:rPr>
          <w:rFonts w:eastAsia="標楷體" w:cs="標楷體" w:hint="eastAsia"/>
        </w:rPr>
        <w:t>％可用的高品位化學能，可轉變到下一個營養層並以有用的形式，貯存在有機體中。有時稱此為</w:t>
      </w:r>
      <w:r>
        <w:rPr>
          <w:rFonts w:eastAsia="標楷體"/>
        </w:rPr>
        <w:t>10%</w:t>
      </w:r>
      <w:r>
        <w:rPr>
          <w:rFonts w:eastAsia="標楷體" w:cs="標楷體" w:hint="eastAsia"/>
        </w:rPr>
        <w:t>法則</w:t>
      </w:r>
      <w:r w:rsidRPr="00A65B0E">
        <w:rPr>
          <w:rFonts w:eastAsia="標楷體" w:cs="標楷體" w:hint="eastAsia"/>
        </w:rPr>
        <w:t>。另外</w:t>
      </w:r>
      <w:r w:rsidRPr="00A65B0E">
        <w:rPr>
          <w:rFonts w:eastAsia="標楷體"/>
        </w:rPr>
        <w:t>9</w:t>
      </w:r>
      <w:r w:rsidRPr="00A65B0E">
        <w:rPr>
          <w:rFonts w:eastAsia="標楷體"/>
          <w:spacing w:val="20"/>
        </w:rPr>
        <w:t>0</w:t>
      </w:r>
      <w:r w:rsidRPr="00A65B0E">
        <w:rPr>
          <w:rFonts w:eastAsia="標楷體" w:cs="標楷體" w:hint="eastAsia"/>
        </w:rPr>
        <w:t>％化學能，由一個營養層轉變到另一個營養層時，在環境中散失，並降低成低品位熱。圖</w:t>
      </w:r>
      <w:r w:rsidRPr="00A65B0E">
        <w:rPr>
          <w:rFonts w:eastAsia="標楷體"/>
          <w:spacing w:val="40"/>
        </w:rPr>
        <w:t>4-</w:t>
      </w:r>
      <w:r w:rsidRPr="00A65B0E">
        <w:rPr>
          <w:rFonts w:eastAsia="標楷體"/>
        </w:rPr>
        <w:t>6</w:t>
      </w:r>
      <w:r w:rsidRPr="00A65B0E">
        <w:rPr>
          <w:rFonts w:eastAsia="標楷體" w:cs="標楷體" w:hint="eastAsia"/>
        </w:rPr>
        <w:t>，乃是說明簡單食物鏈，每個階層有用能量損耗的過程。此簡圖稱為</w:t>
      </w:r>
      <w:r w:rsidRPr="00A65B0E">
        <w:rPr>
          <w:rFonts w:eastAsia="標楷體"/>
        </w:rPr>
        <w:t>“</w:t>
      </w:r>
      <w:r w:rsidRPr="00A65B0E">
        <w:rPr>
          <w:rFonts w:eastAsia="標楷體" w:cs="標楷體" w:hint="eastAsia"/>
        </w:rPr>
        <w:t>能量金字塔</w:t>
      </w:r>
      <w:r w:rsidRPr="00A65B0E">
        <w:rPr>
          <w:rFonts w:eastAsia="標楷體"/>
        </w:rPr>
        <w:t>”</w:t>
      </w:r>
      <w:r w:rsidRPr="00A65B0E">
        <w:rPr>
          <w:rFonts w:eastAsia="標楷體" w:cs="標楷體" w:hint="eastAsia"/>
        </w:rPr>
        <w:t>。食物鏈中的階層數愈多，可用能量的損耗愈大。</w:t>
      </w:r>
    </w:p>
    <w:p w:rsidR="00DE6463" w:rsidRPr="00A65B0E" w:rsidRDefault="00DE6463" w:rsidP="0063136D">
      <w:pPr>
        <w:spacing w:beforeLines="20" w:before="72"/>
        <w:rPr>
          <w:rFonts w:eastAsia="標楷體"/>
        </w:rPr>
      </w:pPr>
      <w:r w:rsidRPr="00A65B0E">
        <w:rPr>
          <w:rFonts w:eastAsia="標楷體" w:cs="標楷體" w:hint="eastAsia"/>
        </w:rPr>
        <w:t xml:space="preserve">　　由太陽能的輸入所形成的生產者的營養層開始計算，我們可看出每個</w:t>
      </w:r>
      <w:r>
        <w:rPr>
          <w:rFonts w:eastAsia="標楷體" w:cs="標楷體" w:hint="eastAsia"/>
        </w:rPr>
        <w:t>營養層</w:t>
      </w:r>
      <w:r w:rsidRPr="00A65B0E">
        <w:rPr>
          <w:rFonts w:eastAsia="標楷體" w:cs="標楷體" w:hint="eastAsia"/>
        </w:rPr>
        <w:t>可養活的生物個數。金字塔數字表示最底下的</w:t>
      </w:r>
      <w:r>
        <w:rPr>
          <w:rFonts w:eastAsia="標楷體" w:cs="標楷體" w:hint="eastAsia"/>
        </w:rPr>
        <w:t>營養層</w:t>
      </w:r>
      <w:r w:rsidRPr="00A65B0E">
        <w:rPr>
          <w:rFonts w:eastAsia="標楷體" w:cs="標楷體" w:hint="eastAsia"/>
        </w:rPr>
        <w:t>往上可養活的生物總數逐漸減少。例如：小池塘中一百萬個</w:t>
      </w:r>
      <w:r>
        <w:rPr>
          <w:rFonts w:eastAsia="標楷體" w:cs="標楷體" w:hint="eastAsia"/>
        </w:rPr>
        <w:t>植物性浮游生物</w:t>
      </w:r>
      <w:r w:rsidRPr="00A65B0E">
        <w:rPr>
          <w:rFonts w:eastAsia="標楷體" w:cs="標楷體" w:hint="eastAsia"/>
        </w:rPr>
        <w:t>生產者，可養活</w:t>
      </w:r>
      <w:r w:rsidRPr="00A65B0E">
        <w:rPr>
          <w:rFonts w:eastAsia="標楷體"/>
        </w:rPr>
        <w:t>10,000</w:t>
      </w:r>
      <w:r w:rsidRPr="00A65B0E">
        <w:rPr>
          <w:rFonts w:eastAsia="標楷體" w:cs="標楷體" w:hint="eastAsia"/>
        </w:rPr>
        <w:t>個</w:t>
      </w:r>
      <w:r>
        <w:rPr>
          <w:rFonts w:eastAsia="標楷體" w:cs="標楷體" w:hint="eastAsia"/>
        </w:rPr>
        <w:t>動物性浮游生物</w:t>
      </w:r>
      <w:r w:rsidRPr="00A65B0E">
        <w:rPr>
          <w:rFonts w:eastAsia="標楷體" w:cs="標楷體" w:hint="eastAsia"/>
        </w:rPr>
        <w:t>一級消費者。而</w:t>
      </w:r>
      <w:r w:rsidRPr="00A65B0E">
        <w:rPr>
          <w:rFonts w:eastAsia="標楷體"/>
        </w:rPr>
        <w:t>10,000</w:t>
      </w:r>
      <w:r w:rsidRPr="00A65B0E">
        <w:rPr>
          <w:rFonts w:eastAsia="標楷體" w:cs="標楷體" w:hint="eastAsia"/>
        </w:rPr>
        <w:t>個</w:t>
      </w:r>
      <w:r>
        <w:rPr>
          <w:rFonts w:eastAsia="標楷體" w:cs="標楷體" w:hint="eastAsia"/>
        </w:rPr>
        <w:t>動物性浮游生物</w:t>
      </w:r>
      <w:r w:rsidRPr="00A65B0E">
        <w:rPr>
          <w:rFonts w:eastAsia="標楷體" w:cs="標楷體" w:hint="eastAsia"/>
        </w:rPr>
        <w:t>同樣地可養活</w:t>
      </w:r>
      <w:r w:rsidRPr="00A65B0E">
        <w:rPr>
          <w:rFonts w:eastAsia="標楷體"/>
        </w:rPr>
        <w:t>100</w:t>
      </w:r>
      <w:r w:rsidRPr="00A65B0E">
        <w:rPr>
          <w:rFonts w:eastAsia="標楷體" w:cs="標楷體" w:hint="eastAsia"/>
        </w:rPr>
        <w:t>隻淡水魚。而</w:t>
      </w:r>
      <w:r w:rsidRPr="00A65B0E">
        <w:rPr>
          <w:rFonts w:eastAsia="標楷體"/>
        </w:rPr>
        <w:t>100</w:t>
      </w:r>
      <w:r w:rsidRPr="00A65B0E">
        <w:rPr>
          <w:rFonts w:eastAsia="標楷體" w:cs="標楷體" w:hint="eastAsia"/>
        </w:rPr>
        <w:t>隻淡水魚，可養活一個人一個月。金字塔數目有助於了解：為何地球上草食性兔子多於肉食性老虎之因（縱使人類不打殺老虎）。</w:t>
      </w:r>
    </w:p>
    <w:p w:rsidR="00DE6463" w:rsidRPr="00A65B0E" w:rsidRDefault="00DD014A" w:rsidP="0063136D">
      <w:pPr>
        <w:spacing w:beforeLines="50" w:before="180" w:afterLines="50" w:after="180"/>
        <w:rPr>
          <w:rFonts w:eastAsia="標楷體"/>
          <w:b/>
          <w:bCs/>
          <w:sz w:val="28"/>
          <w:szCs w:val="28"/>
        </w:rPr>
      </w:pPr>
      <w:r>
        <w:rPr>
          <w:noProof/>
        </w:rPr>
        <w:pict>
          <v:shape id="_x0000_s1084" type="#_x0000_t5" style="position:absolute;margin-left:-4.4pt;margin-top:8.45pt;width:265.15pt;height:27.85pt;z-index:-251639296" adj="0" fillcolor="#a0fa0e" stroked="f">
            <v:shadow on="t" opacity=".5" offset="-6pt,6pt"/>
          </v:shape>
        </w:pict>
      </w:r>
      <w:r w:rsidR="00DE6463" w:rsidRPr="00A65B0E">
        <w:rPr>
          <w:rFonts w:eastAsia="標楷體" w:cs="標楷體" w:hint="eastAsia"/>
          <w:b/>
          <w:bCs/>
          <w:sz w:val="28"/>
          <w:szCs w:val="28"/>
        </w:rPr>
        <w:t>四、人與環境之間的案例</w:t>
      </w:r>
    </w:p>
    <w:p w:rsidR="00DE6463" w:rsidRPr="00A65B0E" w:rsidRDefault="00DE6463" w:rsidP="0063136D">
      <w:pPr>
        <w:spacing w:beforeLines="50" w:before="180" w:afterLines="50" w:after="180"/>
        <w:rPr>
          <w:rFonts w:eastAsia="標楷體"/>
          <w:b/>
          <w:bCs/>
          <w:color w:val="000000"/>
        </w:rPr>
      </w:pPr>
      <w:r w:rsidRPr="00A65B0E">
        <w:rPr>
          <w:rStyle w:val="insubject11"/>
          <w:rFonts w:eastAsia="標楷體" w:cs="標楷體" w:hint="eastAsia"/>
          <w:color w:val="000000"/>
          <w:spacing w:val="24"/>
          <w:sz w:val="24"/>
          <w:szCs w:val="24"/>
        </w:rPr>
        <w:t>環頸雉吃剩玉米粒</w:t>
      </w:r>
      <w:r w:rsidRPr="00A65B0E">
        <w:rPr>
          <w:rStyle w:val="insubject11"/>
          <w:rFonts w:eastAsia="標楷體"/>
          <w:color w:val="000000"/>
          <w:spacing w:val="24"/>
          <w:sz w:val="24"/>
          <w:szCs w:val="24"/>
        </w:rPr>
        <w:t xml:space="preserve"> </w:t>
      </w:r>
      <w:r w:rsidRPr="00A65B0E">
        <w:rPr>
          <w:rStyle w:val="insubject11"/>
          <w:rFonts w:eastAsia="標楷體" w:cs="標楷體" w:hint="eastAsia"/>
          <w:color w:val="000000"/>
          <w:spacing w:val="24"/>
          <w:sz w:val="24"/>
          <w:szCs w:val="24"/>
        </w:rPr>
        <w:t>賣出好價格</w:t>
      </w:r>
    </w:p>
    <w:p w:rsidR="00DE6463" w:rsidRPr="00A65B0E" w:rsidRDefault="00DE6463" w:rsidP="00844434">
      <w:pPr>
        <w:ind w:firstLine="480"/>
        <w:rPr>
          <w:rFonts w:eastAsia="標楷體"/>
        </w:rPr>
      </w:pPr>
      <w:r w:rsidRPr="00A65B0E">
        <w:rPr>
          <w:rFonts w:eastAsia="標楷體" w:cs="標楷體" w:hint="eastAsia"/>
        </w:rPr>
        <w:t>被環頸雉啄成「鬼剃頭」的玉米，以前都只能扔掉，瑞穗鄉富興生態農場和農民約</w:t>
      </w:r>
      <w:r w:rsidRPr="00A65B0E">
        <w:rPr>
          <w:rFonts w:eastAsia="標楷體" w:cs="標楷體" w:hint="eastAsia"/>
        </w:rPr>
        <w:lastRenderedPageBreak/>
        <w:t>定好，可以想辦法驅鳥，但不要傷害鳥，等到玉米收成後，再把被鳥吃剩下的玉米削下來做成玉米粒，由農場以兩倍價格收購，「環頸雉牌玉米粒」在臉書上一貼出照片，果然消費者都來詢問！</w:t>
      </w:r>
    </w:p>
    <w:p w:rsidR="00DE6463" w:rsidRPr="00A65B0E" w:rsidRDefault="00DE6463" w:rsidP="00844434">
      <w:pPr>
        <w:ind w:firstLine="480"/>
        <w:rPr>
          <w:rFonts w:eastAsia="標楷體"/>
        </w:rPr>
      </w:pPr>
    </w:p>
    <w:p w:rsidR="00DE6463" w:rsidRPr="00A65B0E" w:rsidRDefault="00DE6463" w:rsidP="00844434">
      <w:pPr>
        <w:ind w:firstLine="480"/>
        <w:rPr>
          <w:rFonts w:eastAsia="標楷體"/>
        </w:rPr>
      </w:pPr>
      <w:r w:rsidRPr="00A65B0E">
        <w:rPr>
          <w:rFonts w:eastAsia="標楷體" w:cs="標楷體" w:hint="eastAsia"/>
        </w:rPr>
        <w:t>鳥類、猴子、山豬等動物損傷農作物，但受限於保育法令，農民又不能殺鳥，造成的損害到底誰來承擔？</w:t>
      </w:r>
    </w:p>
    <w:p w:rsidR="00DE6463" w:rsidRPr="00A65B0E" w:rsidRDefault="00DE6463" w:rsidP="0063136D">
      <w:pPr>
        <w:pStyle w:val="af"/>
        <w:numPr>
          <w:ilvl w:val="0"/>
          <w:numId w:val="29"/>
        </w:numPr>
        <w:spacing w:beforeLines="50" w:before="180" w:afterLines="50" w:after="180"/>
        <w:ind w:leftChars="0" w:left="483" w:hangingChars="201" w:hanging="483"/>
        <w:rPr>
          <w:rFonts w:eastAsia="標楷體"/>
          <w:color w:val="007434"/>
        </w:rPr>
      </w:pPr>
      <w:r w:rsidRPr="00A65B0E">
        <w:rPr>
          <w:rFonts w:eastAsia="標楷體" w:cs="標楷體" w:hint="eastAsia"/>
          <w:b/>
          <w:bCs/>
          <w:color w:val="007434"/>
        </w:rPr>
        <w:t>鳥害造成農損</w:t>
      </w:r>
      <w:r w:rsidRPr="00A65B0E">
        <w:rPr>
          <w:rFonts w:eastAsia="標楷體"/>
          <w:b/>
          <w:bCs/>
          <w:color w:val="007434"/>
        </w:rPr>
        <w:t xml:space="preserve"> </w:t>
      </w:r>
      <w:r w:rsidRPr="00A65B0E">
        <w:rPr>
          <w:rFonts w:eastAsia="標楷體" w:cs="標楷體" w:hint="eastAsia"/>
          <w:b/>
          <w:bCs/>
          <w:color w:val="007434"/>
        </w:rPr>
        <w:t>加價收購</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農場最近和東華大學自然資源管理系老師李俊鴻合作，預計以一到三年的時間，將鳥害造成農業損失的程度「量化」，以推動「生態補償」機制。</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賴萌宏舉例，一分地的玉米被環頸雉吃掉所造成的損失，希望能計算出來，再加價跟農民收購，多出的費用希望由願意支持生態農法的消費者、或是政府端來做「生態補償」。</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賴萌宏說，目前做法是把一斤三十元的玉米價格提高兩倍，以六十元收購，最近在網路上貼出「環頸雉牌玉米粒」照片，吸引消費者關注，還有人想要訂購，但玉米粒寄送得冷凍宅配，運費就要一百元，會比玉米本身還要貴，且食物里程太長不一定環保，目前主要是供應在地消費。</w:t>
      </w:r>
    </w:p>
    <w:p w:rsidR="00DE6463" w:rsidRPr="00A65B0E" w:rsidRDefault="00DE6463" w:rsidP="0063136D">
      <w:pPr>
        <w:pStyle w:val="af"/>
        <w:numPr>
          <w:ilvl w:val="0"/>
          <w:numId w:val="29"/>
        </w:numPr>
        <w:spacing w:beforeLines="50" w:before="180" w:afterLines="50" w:after="180"/>
        <w:ind w:leftChars="0" w:left="483" w:hangingChars="201" w:hanging="483"/>
        <w:rPr>
          <w:rFonts w:eastAsia="標楷體"/>
          <w:b/>
          <w:bCs/>
          <w:color w:val="007434"/>
        </w:rPr>
      </w:pPr>
      <w:r w:rsidRPr="00A65B0E">
        <w:rPr>
          <w:rFonts w:eastAsia="標楷體" w:cs="標楷體" w:hint="eastAsia"/>
          <w:b/>
          <w:bCs/>
          <w:color w:val="007434"/>
        </w:rPr>
        <w:t>支持生態農法</w:t>
      </w:r>
      <w:r w:rsidRPr="00A65B0E">
        <w:rPr>
          <w:rFonts w:eastAsia="標楷體"/>
          <w:b/>
          <w:bCs/>
          <w:color w:val="007434"/>
        </w:rPr>
        <w:t xml:space="preserve"> </w:t>
      </w:r>
      <w:r w:rsidRPr="00A65B0E">
        <w:rPr>
          <w:rFonts w:eastAsia="標楷體" w:cs="標楷體" w:hint="eastAsia"/>
          <w:b/>
          <w:bCs/>
          <w:color w:val="007434"/>
        </w:rPr>
        <w:t>盼獲認同</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賴萌宏說，「生態補償」的觀念才剛起步，希望能獲得大眾認同，其實土地本來就是人跟動物共用，人在土地栽種作物，但動物也想吃，於是形成人跟動物之間「鬥智」，這也是沒辦法的事情，農場希望可以設計一個機制，來解決人跟動物的衝突。</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富興社區發展協會在林務局大農大富平地森林園區，承租土地經營「富興里拔哈</w:t>
      </w:r>
      <w:proofErr w:type="spellStart"/>
      <w:r w:rsidRPr="00A65B0E">
        <w:rPr>
          <w:rFonts w:eastAsia="標楷體"/>
        </w:rPr>
        <w:t>LiPaHaK</w:t>
      </w:r>
      <w:proofErr w:type="spellEnd"/>
      <w:r w:rsidRPr="00A65B0E">
        <w:rPr>
          <w:rFonts w:eastAsia="標楷體" w:cs="標楷體" w:hint="eastAsia"/>
        </w:rPr>
        <w:t>生態農場」，雖無償提供農民栽種甘蔗、地瓜、鳳梨、花生、玉米、野菜、黃豆、小米等作物，但約定必須採有機耕種，不殺危害農田的野生動物。</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賴萌宏說，長期觀察環頸雉的習性，發現牠只能吃到六十公分以下的作物，所以玉米可以留植株六十公分以上長出的穗，使其發育成玉米，六十公分以下長出的就當成玉米筍來賣，如此也能減少鳥害。</w:t>
      </w:r>
    </w:p>
    <w:p w:rsidR="00DE6463" w:rsidRPr="00A65B0E" w:rsidRDefault="00DD014A" w:rsidP="00B74FC6">
      <w:pPr>
        <w:rPr>
          <w:rFonts w:eastAsia="標楷體"/>
        </w:rPr>
      </w:pPr>
      <w:r>
        <w:rPr>
          <w:noProof/>
        </w:rPr>
        <w:pict>
          <v:shape id="圖片 1" o:spid="_x0000_s1085" type="#_x0000_t75" alt="http://www.libertytimes.com.tw/2013/new/mar/28/images/112.jpg" style="position:absolute;margin-left:0;margin-top:17.9pt;width:194.05pt;height:126.05pt;z-index:251668992;visibility:visible;mso-position-horizontal:center;mso-position-horizontal-relative:margin">
            <v:imagedata r:id="rId19" o:title=""/>
            <w10:wrap type="square" anchorx="margin"/>
          </v:shape>
        </w:pict>
      </w:r>
    </w:p>
    <w:p w:rsidR="00DE6463" w:rsidRPr="00A65B0E" w:rsidRDefault="00DE6463" w:rsidP="00B74FC6">
      <w:pPr>
        <w:rPr>
          <w:rFonts w:eastAsia="標楷體"/>
        </w:rPr>
      </w:pPr>
    </w:p>
    <w:p w:rsidR="00DE6463" w:rsidRPr="00A65B0E" w:rsidRDefault="00DE6463" w:rsidP="00B74FC6">
      <w:pPr>
        <w:rPr>
          <w:rFonts w:eastAsia="標楷體"/>
        </w:rPr>
      </w:pPr>
    </w:p>
    <w:p w:rsidR="00DE6463" w:rsidRPr="00A65B0E" w:rsidRDefault="00DE6463" w:rsidP="00B74FC6">
      <w:pPr>
        <w:rPr>
          <w:rFonts w:eastAsia="標楷體"/>
        </w:rPr>
      </w:pPr>
    </w:p>
    <w:p w:rsidR="00DE6463" w:rsidRPr="00A65B0E" w:rsidRDefault="00DE6463" w:rsidP="00B74FC6">
      <w:pPr>
        <w:rPr>
          <w:rFonts w:eastAsia="標楷體"/>
        </w:rPr>
      </w:pPr>
    </w:p>
    <w:p w:rsidR="00DE6463" w:rsidRPr="00A65B0E" w:rsidRDefault="00DE6463" w:rsidP="00B74FC6">
      <w:pPr>
        <w:rPr>
          <w:rFonts w:eastAsia="標楷體"/>
        </w:rPr>
      </w:pPr>
    </w:p>
    <w:p w:rsidR="00DE6463" w:rsidRPr="00A65B0E" w:rsidRDefault="00DE6463" w:rsidP="00B74FC6">
      <w:pPr>
        <w:rPr>
          <w:rFonts w:eastAsia="標楷體"/>
        </w:rPr>
      </w:pPr>
    </w:p>
    <w:p w:rsidR="00DE6463" w:rsidRPr="00A65B0E" w:rsidRDefault="00DE6463" w:rsidP="00B74FC6">
      <w:pPr>
        <w:rPr>
          <w:rFonts w:eastAsia="標楷體"/>
        </w:rPr>
      </w:pPr>
      <w:r w:rsidRPr="00A65B0E">
        <w:rPr>
          <w:rFonts w:eastAsia="標楷體"/>
        </w:rPr>
        <w:t xml:space="preserve"> </w:t>
      </w:r>
    </w:p>
    <w:p w:rsidR="00DE6463" w:rsidRPr="00A65B0E" w:rsidRDefault="00DD014A" w:rsidP="00B74FC6">
      <w:pPr>
        <w:rPr>
          <w:rFonts w:eastAsia="標楷體"/>
        </w:rPr>
      </w:pPr>
      <w:r>
        <w:rPr>
          <w:noProof/>
        </w:rPr>
        <w:pict>
          <v:shape id="_x0000_s1086" type="#_x0000_t202" style="position:absolute;margin-left:0;margin-top:.25pt;width:412pt;height:42.2pt;z-index:251633152;mso-position-horizontal:center;mso-position-horizontal-relative:margin" stroked="f">
            <v:textbox>
              <w:txbxContent>
                <w:p w:rsidR="00DE6463" w:rsidRPr="00B74FC6" w:rsidRDefault="00DE6463">
                  <w:pPr>
                    <w:rPr>
                      <w:rFonts w:eastAsia="標楷體"/>
                      <w:b/>
                      <w:bCs/>
                      <w:spacing w:val="14"/>
                      <w:kern w:val="0"/>
                    </w:rPr>
                  </w:pPr>
                  <w:r w:rsidRPr="00B74FC6">
                    <w:rPr>
                      <w:rFonts w:eastAsia="標楷體" w:cs="標楷體" w:hint="eastAsia"/>
                      <w:b/>
                      <w:bCs/>
                      <w:spacing w:val="14"/>
                      <w:kern w:val="0"/>
                    </w:rPr>
                    <w:t>圖</w:t>
                  </w:r>
                  <w:r w:rsidRPr="00B74FC6">
                    <w:rPr>
                      <w:rFonts w:eastAsia="標楷體"/>
                      <w:b/>
                      <w:bCs/>
                      <w:spacing w:val="14"/>
                      <w:kern w:val="0"/>
                    </w:rPr>
                    <w:t>8</w:t>
                  </w:r>
                  <w:r w:rsidRPr="001129E0">
                    <w:rPr>
                      <w:rFonts w:eastAsia="標楷體" w:cs="標楷體" w:hint="eastAsia"/>
                      <w:b/>
                      <w:bCs/>
                      <w:color w:val="000000"/>
                      <w:kern w:val="24"/>
                    </w:rPr>
                    <w:t>：</w:t>
                  </w:r>
                  <w:proofErr w:type="gramStart"/>
                  <w:r w:rsidRPr="00B74FC6">
                    <w:rPr>
                      <w:rFonts w:eastAsia="標楷體" w:cs="標楷體" w:hint="eastAsia"/>
                      <w:b/>
                      <w:bCs/>
                      <w:spacing w:val="14"/>
                      <w:kern w:val="0"/>
                    </w:rPr>
                    <w:t>被環頸雉啄得像</w:t>
                  </w:r>
                  <w:proofErr w:type="gramEnd"/>
                  <w:r w:rsidRPr="00B74FC6">
                    <w:rPr>
                      <w:rFonts w:eastAsia="標楷體" w:cs="標楷體" w:hint="eastAsia"/>
                      <w:b/>
                      <w:bCs/>
                      <w:spacing w:val="14"/>
                      <w:kern w:val="0"/>
                    </w:rPr>
                    <w:t>「鬼剃頭」的玉米穗，過去只能</w:t>
                  </w:r>
                  <w:proofErr w:type="gramStart"/>
                  <w:r w:rsidRPr="00B74FC6">
                    <w:rPr>
                      <w:rFonts w:eastAsia="標楷體" w:cs="標楷體" w:hint="eastAsia"/>
                      <w:b/>
                      <w:bCs/>
                      <w:spacing w:val="14"/>
                      <w:kern w:val="0"/>
                    </w:rPr>
                    <w:t>倒掉當肥料</w:t>
                  </w:r>
                  <w:proofErr w:type="gramEnd"/>
                  <w:r w:rsidRPr="00B74FC6">
                    <w:rPr>
                      <w:rFonts w:eastAsia="標楷體" w:cs="標楷體" w:hint="eastAsia"/>
                      <w:b/>
                      <w:bCs/>
                      <w:spacing w:val="14"/>
                      <w:kern w:val="0"/>
                    </w:rPr>
                    <w:t>。</w:t>
                  </w:r>
                </w:p>
              </w:txbxContent>
            </v:textbox>
            <w10:wrap anchorx="margin"/>
          </v:shape>
        </w:pict>
      </w:r>
    </w:p>
    <w:p w:rsidR="00DE6463" w:rsidRPr="00A65B0E" w:rsidRDefault="00DE6463" w:rsidP="00B74FC6">
      <w:pPr>
        <w:rPr>
          <w:rFonts w:eastAsia="標楷體"/>
        </w:rPr>
      </w:pPr>
    </w:p>
    <w:p w:rsidR="00DE6463" w:rsidRPr="00A65B0E" w:rsidRDefault="00DE6463" w:rsidP="00FF70E1">
      <w:pPr>
        <w:pStyle w:val="2"/>
        <w:spacing w:after="120"/>
        <w:jc w:val="center"/>
        <w:rPr>
          <w:rFonts w:ascii="Times New Roman" w:eastAsia="標楷體" w:hAnsi="Times New Roman" w:cs="Times New Roman"/>
          <w:color w:val="FFFFFF"/>
          <w:sz w:val="32"/>
          <w:szCs w:val="32"/>
        </w:rPr>
      </w:pPr>
      <w:r w:rsidRPr="00A65B0E">
        <w:rPr>
          <w:rFonts w:ascii="Times New Roman" w:eastAsia="標楷體" w:hAnsi="Times New Roman" w:cs="Times New Roman"/>
          <w:color w:val="FFFFFF"/>
          <w:sz w:val="32"/>
          <w:szCs w:val="32"/>
        </w:rPr>
        <w:br w:type="page"/>
      </w:r>
    </w:p>
    <w:p w:rsidR="00DE6463" w:rsidRPr="00A65B0E" w:rsidRDefault="00DD014A" w:rsidP="0063136D">
      <w:pPr>
        <w:pStyle w:val="2"/>
        <w:spacing w:beforeLines="50" w:before="180" w:afterLines="50" w:after="180" w:line="240" w:lineRule="auto"/>
        <w:jc w:val="center"/>
        <w:rPr>
          <w:rFonts w:ascii="Times New Roman" w:eastAsia="標楷體" w:hAnsi="Times New Roman" w:cs="Times New Roman"/>
          <w:color w:val="FFFFFF"/>
          <w:sz w:val="32"/>
          <w:szCs w:val="32"/>
        </w:rPr>
      </w:pPr>
      <w:r>
        <w:rPr>
          <w:noProof/>
        </w:rPr>
        <w:pict>
          <v:rect id="_x0000_s1087" style="position:absolute;left:0;text-align:left;margin-left:-2.9pt;margin-top:.7pt;width:457.25pt;height:29.9pt;z-index:-251674112"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陸、參考資料</w:t>
      </w:r>
    </w:p>
    <w:p w:rsidR="00DE6463" w:rsidRPr="00A65B0E" w:rsidRDefault="00DE6463" w:rsidP="0063136D">
      <w:pPr>
        <w:spacing w:beforeLines="100" w:before="360"/>
        <w:rPr>
          <w:rFonts w:eastAsia="標楷體"/>
          <w:b/>
          <w:bCs/>
          <w:color w:val="000000"/>
        </w:rPr>
      </w:pPr>
      <w:r w:rsidRPr="00A65B0E">
        <w:rPr>
          <w:rFonts w:eastAsia="標楷體" w:cs="標楷體" w:hint="eastAsia"/>
          <w:b/>
          <w:bCs/>
          <w:color w:val="000000"/>
        </w:rPr>
        <w:t>期刊書籍</w:t>
      </w:r>
    </w:p>
    <w:p w:rsidR="00DE6463" w:rsidRPr="00A65B0E" w:rsidRDefault="00DE6463" w:rsidP="00A65B0E">
      <w:pPr>
        <w:ind w:left="312" w:hangingChars="130" w:hanging="312"/>
        <w:rPr>
          <w:rFonts w:eastAsia="標楷體"/>
          <w:color w:val="000000"/>
        </w:rPr>
      </w:pPr>
      <w:r w:rsidRPr="00A65B0E">
        <w:rPr>
          <w:rFonts w:eastAsia="標楷體"/>
          <w:color w:val="000000"/>
        </w:rPr>
        <w:t>1.</w:t>
      </w:r>
      <w:r>
        <w:rPr>
          <w:rFonts w:eastAsia="標楷體"/>
          <w:color w:val="000000"/>
        </w:rPr>
        <w:t xml:space="preserve"> </w:t>
      </w:r>
      <w:hyperlink r:id="rId20" w:history="1">
        <w:r w:rsidRPr="00A65B0E">
          <w:rPr>
            <w:rStyle w:val="a3"/>
            <w:rFonts w:eastAsia="標楷體" w:cs="標楷體" w:hint="eastAsia"/>
            <w:color w:val="000000"/>
            <w:u w:val="none"/>
          </w:rPr>
          <w:t>安部司</w:t>
        </w:r>
      </w:hyperlink>
      <w:r w:rsidRPr="00A65B0E">
        <w:rPr>
          <w:rFonts w:eastAsia="標楷體" w:cs="標楷體" w:hint="eastAsia"/>
          <w:color w:val="000000"/>
        </w:rPr>
        <w:t>。</w:t>
      </w:r>
      <w:r w:rsidRPr="00A65B0E">
        <w:rPr>
          <w:rFonts w:eastAsia="標楷體"/>
          <w:color w:val="000000"/>
        </w:rPr>
        <w:t>2007</w:t>
      </w:r>
      <w:r w:rsidRPr="00A65B0E">
        <w:rPr>
          <w:rFonts w:eastAsia="標楷體" w:cs="標楷體" w:hint="eastAsia"/>
          <w:color w:val="000000"/>
        </w:rPr>
        <w:t>。恐怖的食品添加物。新北市：</w:t>
      </w:r>
      <w:hyperlink r:id="rId21" w:history="1">
        <w:r w:rsidRPr="00A65B0E">
          <w:rPr>
            <w:rStyle w:val="a3"/>
            <w:rFonts w:eastAsia="標楷體" w:cs="標楷體" w:hint="eastAsia"/>
            <w:color w:val="000000"/>
          </w:rPr>
          <w:t>世潮</w:t>
        </w:r>
      </w:hyperlink>
      <w:r w:rsidRPr="00A65B0E">
        <w:rPr>
          <w:rFonts w:eastAsia="標楷體" w:cs="標楷體" w:hint="eastAsia"/>
          <w:color w:val="000000"/>
        </w:rPr>
        <w:t>。</w:t>
      </w:r>
    </w:p>
    <w:p w:rsidR="00DE6463" w:rsidRPr="00A65B0E" w:rsidRDefault="00DE6463" w:rsidP="00A65B0E">
      <w:pPr>
        <w:ind w:left="312" w:hangingChars="130" w:hanging="312"/>
        <w:rPr>
          <w:rFonts w:eastAsia="標楷體"/>
          <w:color w:val="000000"/>
        </w:rPr>
      </w:pPr>
      <w:r w:rsidRPr="00A65B0E">
        <w:rPr>
          <w:rFonts w:eastAsia="標楷體"/>
          <w:color w:val="000000"/>
        </w:rPr>
        <w:t>2.</w:t>
      </w:r>
      <w:r>
        <w:rPr>
          <w:rFonts w:eastAsia="標楷體"/>
          <w:color w:val="000000"/>
        </w:rPr>
        <w:t xml:space="preserve"> </w:t>
      </w:r>
      <w:r w:rsidRPr="00A65B0E">
        <w:rPr>
          <w:rFonts w:eastAsia="標楷體" w:cs="標楷體" w:hint="eastAsia"/>
          <w:color w:val="000000"/>
        </w:rPr>
        <w:t>朱麗萍、江友中、洪國翔、孫元勳、翁國精、翁韶蓮、張焜標、陳子英、曾美珍、黃美秀、楊勝任、劉世華、劉和義、蔡文田、謝漢欽、蘇秀慧。</w:t>
      </w:r>
      <w:r w:rsidRPr="00A65B0E">
        <w:rPr>
          <w:rFonts w:eastAsia="標楷體"/>
          <w:color w:val="000000"/>
        </w:rPr>
        <w:t>2010</w:t>
      </w:r>
      <w:r w:rsidRPr="00A65B0E">
        <w:rPr>
          <w:rFonts w:eastAsia="標楷體" w:cs="標楷體" w:hint="eastAsia"/>
          <w:color w:val="000000"/>
        </w:rPr>
        <w:t>。基礎生態學。高立圖書：新北市。</w:t>
      </w:r>
    </w:p>
    <w:p w:rsidR="00DE6463" w:rsidRPr="00A65B0E" w:rsidRDefault="00DE6463" w:rsidP="00A65B0E">
      <w:pPr>
        <w:ind w:left="312" w:hangingChars="130" w:hanging="312"/>
        <w:rPr>
          <w:rFonts w:eastAsia="標楷體"/>
          <w:color w:val="000000"/>
        </w:rPr>
      </w:pPr>
      <w:r w:rsidRPr="00A65B0E">
        <w:rPr>
          <w:rFonts w:eastAsia="標楷體"/>
          <w:color w:val="000000"/>
        </w:rPr>
        <w:t>3.</w:t>
      </w:r>
      <w:r>
        <w:rPr>
          <w:rFonts w:eastAsia="標楷體"/>
          <w:color w:val="000000"/>
        </w:rPr>
        <w:t xml:space="preserve"> </w:t>
      </w:r>
      <w:r w:rsidRPr="00A65B0E">
        <w:rPr>
          <w:rFonts w:eastAsia="標楷體" w:cs="標楷體" w:hint="eastAsia"/>
          <w:color w:val="000000"/>
        </w:rPr>
        <w:t>郭華仁。</w:t>
      </w:r>
      <w:r w:rsidRPr="00A65B0E">
        <w:rPr>
          <w:rFonts w:eastAsia="標楷體"/>
          <w:color w:val="000000"/>
        </w:rPr>
        <w:t>2002</w:t>
      </w:r>
      <w:r w:rsidRPr="00A65B0E">
        <w:rPr>
          <w:rFonts w:eastAsia="標楷體" w:cs="標楷體" w:hint="eastAsia"/>
          <w:color w:val="000000"/>
        </w:rPr>
        <w:t>。</w:t>
      </w:r>
      <w:r w:rsidRPr="00A65B0E">
        <w:rPr>
          <w:rFonts w:eastAsia="標楷體"/>
          <w:color w:val="000000"/>
        </w:rPr>
        <w:t> </w:t>
      </w:r>
      <w:hyperlink r:id="rId22" w:history="1">
        <w:r w:rsidRPr="00A65B0E">
          <w:rPr>
            <w:rFonts w:eastAsia="標楷體" w:cs="標楷體" w:hint="eastAsia"/>
            <w:color w:val="000000"/>
          </w:rPr>
          <w:t>農業生物多樣性與農業政策</w:t>
        </w:r>
        <w:r w:rsidRPr="00A65B0E">
          <w:rPr>
            <w:rFonts w:eastAsia="標楷體"/>
            <w:color w:val="000000"/>
          </w:rPr>
          <w:t> </w:t>
        </w:r>
      </w:hyperlink>
      <w:r w:rsidRPr="00A65B0E">
        <w:rPr>
          <w:rFonts w:eastAsia="標楷體" w:cs="標楷體" w:hint="eastAsia"/>
          <w:color w:val="000000"/>
        </w:rPr>
        <w:t>。</w:t>
      </w:r>
      <w:r w:rsidRPr="00A65B0E">
        <w:rPr>
          <w:rFonts w:eastAsia="標楷體"/>
          <w:color w:val="000000"/>
        </w:rPr>
        <w:t xml:space="preserve"> </w:t>
      </w:r>
      <w:r w:rsidRPr="00A65B0E">
        <w:rPr>
          <w:rFonts w:eastAsia="標楷體" w:cs="標楷體" w:hint="eastAsia"/>
          <w:color w:val="000000"/>
        </w:rPr>
        <w:t>「生物多樣性保育研習會」，臺灣大學生物多樣性研究中心，台北。</w:t>
      </w:r>
    </w:p>
    <w:p w:rsidR="00DE6463" w:rsidRPr="00A65B0E" w:rsidRDefault="00DE6463" w:rsidP="00A65B0E">
      <w:pPr>
        <w:ind w:left="312" w:hangingChars="130" w:hanging="312"/>
        <w:rPr>
          <w:rFonts w:eastAsia="標楷體"/>
          <w:color w:val="000000"/>
        </w:rPr>
      </w:pPr>
      <w:r w:rsidRPr="00A65B0E">
        <w:rPr>
          <w:rStyle w:val="a3"/>
          <w:rFonts w:eastAsia="標楷體"/>
          <w:color w:val="000000"/>
          <w:u w:val="none"/>
        </w:rPr>
        <w:t>4.</w:t>
      </w:r>
      <w:r>
        <w:rPr>
          <w:rStyle w:val="a3"/>
          <w:rFonts w:eastAsia="標楷體"/>
          <w:color w:val="000000"/>
          <w:u w:val="none"/>
        </w:rPr>
        <w:t xml:space="preserve"> </w:t>
      </w:r>
      <w:r w:rsidRPr="00A65B0E">
        <w:rPr>
          <w:rStyle w:val="a3"/>
          <w:rFonts w:eastAsia="標楷體" w:cs="標楷體" w:hint="eastAsia"/>
          <w:color w:val="000000"/>
          <w:u w:val="none"/>
        </w:rPr>
        <w:t>彭國棟</w:t>
      </w:r>
      <w:r w:rsidRPr="00A65B0E">
        <w:rPr>
          <w:rFonts w:eastAsia="標楷體" w:cs="標楷體" w:hint="eastAsia"/>
          <w:color w:val="000000"/>
        </w:rPr>
        <w:t>。</w:t>
      </w:r>
      <w:r w:rsidRPr="00A65B0E">
        <w:rPr>
          <w:rFonts w:eastAsia="標楷體"/>
          <w:color w:val="000000"/>
        </w:rPr>
        <w:t>2007</w:t>
      </w:r>
      <w:r w:rsidRPr="00A65B0E">
        <w:rPr>
          <w:rFonts w:eastAsia="標楷體" w:cs="標楷體" w:hint="eastAsia"/>
          <w:color w:val="000000"/>
        </w:rPr>
        <w:t>。有機農業在保護生物多樣性上之策略及進展。瑠公農業產銷基金會推廣</w:t>
      </w:r>
      <w:r w:rsidRPr="00A65B0E">
        <w:rPr>
          <w:rFonts w:eastAsia="標楷體" w:cs="標楷體" w:hint="eastAsia"/>
        </w:rPr>
        <w:t>教育</w:t>
      </w:r>
      <w:r w:rsidRPr="00A65B0E">
        <w:rPr>
          <w:rFonts w:eastAsia="標楷體" w:cs="標楷體" w:hint="eastAsia"/>
          <w:color w:val="000000"/>
        </w:rPr>
        <w:t>講習會資講義。</w:t>
      </w:r>
    </w:p>
    <w:p w:rsidR="00DE6463" w:rsidRPr="00A65B0E" w:rsidRDefault="00DE6463" w:rsidP="00A65B0E">
      <w:pPr>
        <w:ind w:left="312" w:hangingChars="130" w:hanging="312"/>
        <w:rPr>
          <w:rFonts w:eastAsia="標楷體"/>
          <w:color w:val="000000"/>
        </w:rPr>
      </w:pPr>
      <w:r w:rsidRPr="00A65B0E">
        <w:rPr>
          <w:rFonts w:eastAsia="標楷體"/>
          <w:color w:val="000000"/>
        </w:rPr>
        <w:t>5.</w:t>
      </w:r>
      <w:r>
        <w:rPr>
          <w:rFonts w:eastAsia="標楷體"/>
          <w:color w:val="000000"/>
        </w:rPr>
        <w:t xml:space="preserve"> </w:t>
      </w:r>
      <w:r w:rsidRPr="00A65B0E">
        <w:rPr>
          <w:rFonts w:eastAsia="標楷體" w:cs="標楷體" w:hint="eastAsia"/>
          <w:color w:val="000000"/>
        </w:rPr>
        <w:t>戴順發、陳東鐘、黃賢喜。</w:t>
      </w:r>
      <w:r w:rsidRPr="00A65B0E">
        <w:rPr>
          <w:rFonts w:eastAsia="標楷體"/>
          <w:color w:val="000000"/>
        </w:rPr>
        <w:t>1994</w:t>
      </w:r>
      <w:r w:rsidRPr="00A65B0E">
        <w:rPr>
          <w:rFonts w:eastAsia="標楷體" w:cs="標楷體" w:hint="eastAsia"/>
          <w:color w:val="000000"/>
        </w:rPr>
        <w:t>。有機農耕法與慣行農耕法對做務品質、病蟲害與雜草控制之影響。高雄區農業改良場研究彙報，第</w:t>
      </w:r>
      <w:r w:rsidRPr="00A65B0E">
        <w:rPr>
          <w:rFonts w:eastAsia="標楷體"/>
          <w:color w:val="000000"/>
        </w:rPr>
        <w:t>5</w:t>
      </w:r>
      <w:r w:rsidRPr="00A65B0E">
        <w:rPr>
          <w:rFonts w:eastAsia="標楷體" w:cs="標楷體" w:hint="eastAsia"/>
          <w:color w:val="000000"/>
        </w:rPr>
        <w:t>卷第</w:t>
      </w:r>
      <w:r w:rsidRPr="00A65B0E">
        <w:rPr>
          <w:rFonts w:eastAsia="標楷體"/>
          <w:color w:val="000000"/>
        </w:rPr>
        <w:t>2</w:t>
      </w:r>
      <w:r w:rsidRPr="00A65B0E">
        <w:rPr>
          <w:rFonts w:eastAsia="標楷體" w:cs="標楷體" w:hint="eastAsia"/>
          <w:color w:val="000000"/>
        </w:rPr>
        <w:t>期。</w:t>
      </w:r>
    </w:p>
    <w:p w:rsidR="00DE6463" w:rsidRPr="00A65B0E" w:rsidRDefault="00DE6463" w:rsidP="00DB2086">
      <w:pPr>
        <w:rPr>
          <w:rFonts w:eastAsia="標楷體"/>
          <w:b/>
          <w:bCs/>
        </w:rPr>
      </w:pPr>
    </w:p>
    <w:p w:rsidR="00DE6463" w:rsidRPr="00A65B0E" w:rsidRDefault="00DE6463" w:rsidP="00DB2086">
      <w:pPr>
        <w:rPr>
          <w:rFonts w:eastAsia="標楷體"/>
          <w:b/>
          <w:bCs/>
        </w:rPr>
      </w:pPr>
      <w:r w:rsidRPr="00A65B0E">
        <w:rPr>
          <w:rFonts w:eastAsia="標楷體" w:cs="標楷體" w:hint="eastAsia"/>
          <w:b/>
          <w:bCs/>
        </w:rPr>
        <w:t>網路資訊</w:t>
      </w:r>
    </w:p>
    <w:p w:rsidR="00DE6463" w:rsidRPr="00A65B0E" w:rsidRDefault="00DE6463" w:rsidP="00A65B0E">
      <w:pPr>
        <w:widowControl/>
        <w:ind w:left="312" w:hangingChars="130" w:hanging="312"/>
        <w:rPr>
          <w:rFonts w:eastAsia="標楷體"/>
          <w:color w:val="000000"/>
        </w:rPr>
      </w:pPr>
      <w:r w:rsidRPr="00A65B0E">
        <w:rPr>
          <w:rFonts w:eastAsia="標楷體"/>
          <w:color w:val="000000"/>
        </w:rPr>
        <w:t>1.</w:t>
      </w:r>
      <w:r>
        <w:rPr>
          <w:rFonts w:eastAsia="標楷體"/>
          <w:color w:val="000000"/>
        </w:rPr>
        <w:t xml:space="preserve"> </w:t>
      </w:r>
      <w:r w:rsidRPr="00A65B0E">
        <w:rPr>
          <w:rFonts w:eastAsia="標楷體" w:cs="標楷體" w:hint="eastAsia"/>
          <w:color w:val="000000"/>
        </w:rPr>
        <w:t>中央氣象局，氣候話語，全球暖化與氣候變遷</w:t>
      </w:r>
      <w:r w:rsidRPr="00A65B0E">
        <w:rPr>
          <w:rFonts w:eastAsia="標楷體"/>
          <w:color w:val="000000"/>
        </w:rPr>
        <w:br/>
      </w:r>
      <w:r w:rsidRPr="00A65B0E">
        <w:rPr>
          <w:rFonts w:eastAsia="標楷體"/>
        </w:rPr>
        <w:t>http://www.cwb.gov.tw/V7/climate/climate_info/backgrounds/backgrounds_2.html</w:t>
      </w:r>
    </w:p>
    <w:p w:rsidR="00DE6463" w:rsidRPr="00A65B0E" w:rsidRDefault="00DE6463" w:rsidP="00A65B0E">
      <w:pPr>
        <w:widowControl/>
        <w:ind w:left="312" w:hangingChars="130" w:hanging="312"/>
        <w:rPr>
          <w:rFonts w:eastAsia="標楷體"/>
          <w:color w:val="000000"/>
        </w:rPr>
      </w:pPr>
      <w:r w:rsidRPr="00A65B0E">
        <w:rPr>
          <w:rFonts w:eastAsia="標楷體"/>
          <w:color w:val="000000"/>
        </w:rPr>
        <w:t>2.</w:t>
      </w:r>
      <w:r>
        <w:rPr>
          <w:rFonts w:eastAsia="標楷體"/>
          <w:color w:val="000000"/>
        </w:rPr>
        <w:t xml:space="preserve"> </w:t>
      </w:r>
      <w:r w:rsidRPr="00A65B0E">
        <w:rPr>
          <w:rFonts w:eastAsia="標楷體" w:cs="標楷體" w:hint="eastAsia"/>
          <w:color w:val="000000"/>
        </w:rPr>
        <w:t>可果美，商品情報，一番咖哩</w:t>
      </w:r>
      <w:r w:rsidRPr="004251E2">
        <w:rPr>
          <w:rFonts w:eastAsia="標楷體" w:cs="標楷體" w:hint="eastAsia"/>
        </w:rPr>
        <w:t>（</w:t>
      </w:r>
      <w:r w:rsidRPr="00A65B0E">
        <w:rPr>
          <w:rFonts w:eastAsia="標楷體" w:cs="標楷體" w:hint="eastAsia"/>
          <w:color w:val="000000"/>
        </w:rPr>
        <w:t>甜味</w:t>
      </w:r>
      <w:r w:rsidRPr="004251E2">
        <w:rPr>
          <w:rFonts w:eastAsia="標楷體" w:cs="標楷體" w:hint="eastAsia"/>
        </w:rPr>
        <w:t>）</w:t>
      </w:r>
      <w:r w:rsidRPr="00A65B0E">
        <w:rPr>
          <w:rFonts w:eastAsia="標楷體" w:cs="標楷體" w:hint="eastAsia"/>
          <w:color w:val="000000"/>
        </w:rPr>
        <w:t>。</w:t>
      </w:r>
      <w:r w:rsidRPr="00A65B0E">
        <w:rPr>
          <w:rFonts w:eastAsia="標楷體"/>
          <w:color w:val="000000"/>
        </w:rPr>
        <w:br/>
      </w:r>
      <w:r w:rsidRPr="00A65B0E">
        <w:rPr>
          <w:rFonts w:eastAsia="標楷體"/>
        </w:rPr>
        <w:t>http://www.kagome.com.tw/_chinese/01_products/03_detail.php?SID=27</w:t>
      </w:r>
    </w:p>
    <w:p w:rsidR="00DE6463" w:rsidRPr="00A65B0E" w:rsidRDefault="00DE6463" w:rsidP="00A65B0E">
      <w:pPr>
        <w:widowControl/>
        <w:ind w:left="312" w:hangingChars="130" w:hanging="312"/>
        <w:rPr>
          <w:rFonts w:eastAsia="標楷體"/>
          <w:color w:val="000000"/>
        </w:rPr>
      </w:pPr>
      <w:r w:rsidRPr="00A65B0E">
        <w:rPr>
          <w:rFonts w:eastAsia="標楷體"/>
          <w:color w:val="000000"/>
        </w:rPr>
        <w:t>3.</w:t>
      </w:r>
      <w:r>
        <w:rPr>
          <w:rFonts w:eastAsia="標楷體"/>
          <w:color w:val="000000"/>
        </w:rPr>
        <w:t xml:space="preserve"> </w:t>
      </w:r>
      <w:r w:rsidRPr="00A65B0E">
        <w:rPr>
          <w:rFonts w:eastAsia="標楷體" w:cs="標楷體" w:hint="eastAsia"/>
          <w:color w:val="000000"/>
        </w:rPr>
        <w:t>台灣中油股份有限公司全球資訊網，石油教室，石化與民生。</w:t>
      </w:r>
      <w:r w:rsidRPr="00A65B0E">
        <w:rPr>
          <w:rFonts w:eastAsia="標楷體"/>
          <w:color w:val="000000"/>
        </w:rPr>
        <w:br/>
      </w:r>
      <w:r w:rsidRPr="00A65B0E">
        <w:rPr>
          <w:rFonts w:eastAsia="標楷體"/>
        </w:rPr>
        <w:t>http://www.cpc.com.tw/big5/content/index01.asp?sno=77&amp;pno=49</w:t>
      </w:r>
    </w:p>
    <w:p w:rsidR="00DE6463" w:rsidRPr="00A65B0E" w:rsidRDefault="00DE6463" w:rsidP="00A65B0E">
      <w:pPr>
        <w:widowControl/>
        <w:ind w:left="312" w:hangingChars="130" w:hanging="312"/>
        <w:rPr>
          <w:rFonts w:eastAsia="標楷體"/>
          <w:color w:val="000000"/>
          <w:shd w:val="clear" w:color="auto" w:fill="FFFFFF"/>
        </w:rPr>
      </w:pPr>
      <w:r w:rsidRPr="00A65B0E">
        <w:rPr>
          <w:rFonts w:eastAsia="標楷體"/>
          <w:color w:val="000000"/>
          <w:shd w:val="clear" w:color="auto" w:fill="FFFFFF"/>
        </w:rPr>
        <w:t>4.</w:t>
      </w:r>
      <w:r>
        <w:rPr>
          <w:rFonts w:eastAsia="標楷體"/>
          <w:color w:val="000000"/>
          <w:shd w:val="clear" w:color="auto" w:fill="FFFFFF"/>
        </w:rPr>
        <w:t xml:space="preserve"> </w:t>
      </w:r>
      <w:r w:rsidRPr="00A65B0E">
        <w:rPr>
          <w:rFonts w:eastAsia="標楷體" w:cs="標楷體" w:hint="eastAsia"/>
          <w:color w:val="000000"/>
          <w:shd w:val="clear" w:color="auto" w:fill="FFFFFF"/>
        </w:rPr>
        <w:t>台灣</w:t>
      </w:r>
      <w:r w:rsidRPr="00A65B0E">
        <w:rPr>
          <w:rStyle w:val="ac"/>
          <w:rFonts w:eastAsia="標楷體" w:cs="標楷體" w:hint="eastAsia"/>
          <w:i w:val="0"/>
          <w:iCs w:val="0"/>
          <w:color w:val="000000"/>
          <w:shd w:val="clear" w:color="auto" w:fill="FFFFFF"/>
        </w:rPr>
        <w:t>農業</w:t>
      </w:r>
      <w:r w:rsidRPr="00A65B0E">
        <w:rPr>
          <w:rFonts w:eastAsia="標楷體" w:cs="標楷體" w:hint="eastAsia"/>
          <w:color w:val="000000"/>
          <w:shd w:val="clear" w:color="auto" w:fill="FFFFFF"/>
        </w:rPr>
        <w:t>科技資源運籌管理學會。</w:t>
      </w:r>
      <w:r w:rsidRPr="00A65B0E">
        <w:rPr>
          <w:rFonts w:eastAsia="標楷體"/>
          <w:color w:val="000000"/>
          <w:shd w:val="clear" w:color="auto" w:fill="FFFFFF"/>
        </w:rPr>
        <w:t>2013</w:t>
      </w:r>
      <w:r w:rsidRPr="00A65B0E">
        <w:rPr>
          <w:rFonts w:eastAsia="標楷體" w:cs="標楷體" w:hint="eastAsia"/>
          <w:color w:val="000000"/>
          <w:shd w:val="clear" w:color="auto" w:fill="FFFFFF"/>
        </w:rPr>
        <w:t>。氣候變遷對農業、自然及人類的影響。</w:t>
      </w:r>
      <w:r w:rsidRPr="00A65B0E">
        <w:rPr>
          <w:rFonts w:eastAsia="標楷體"/>
          <w:color w:val="000000"/>
          <w:shd w:val="clear" w:color="auto" w:fill="FFFFFF"/>
        </w:rPr>
        <w:br/>
      </w:r>
      <w:r w:rsidRPr="00A65B0E">
        <w:rPr>
          <w:rFonts w:eastAsia="標楷體"/>
        </w:rPr>
        <w:t>http://coa.ntunhs.com.tw/archive/file/20130411.pdf</w:t>
      </w:r>
    </w:p>
    <w:p w:rsidR="00DE6463" w:rsidRPr="00A65B0E" w:rsidRDefault="00DE6463" w:rsidP="00A65B0E">
      <w:pPr>
        <w:widowControl/>
        <w:ind w:left="312" w:hangingChars="130" w:hanging="312"/>
        <w:rPr>
          <w:rFonts w:eastAsia="標楷體"/>
          <w:color w:val="000000"/>
        </w:rPr>
      </w:pPr>
      <w:r w:rsidRPr="00A65B0E">
        <w:rPr>
          <w:rFonts w:eastAsia="標楷體"/>
          <w:color w:val="000000"/>
        </w:rPr>
        <w:t>5.</w:t>
      </w:r>
      <w:r>
        <w:rPr>
          <w:rFonts w:eastAsia="標楷體"/>
          <w:color w:val="000000"/>
        </w:rPr>
        <w:t xml:space="preserve"> </w:t>
      </w:r>
      <w:r w:rsidRPr="00A65B0E">
        <w:rPr>
          <w:rFonts w:eastAsia="標楷體" w:cs="標楷體" w:hint="eastAsia"/>
          <w:color w:val="000000"/>
        </w:rPr>
        <w:t>自由時報電子報，（農場、東華推生態補償機制）環頸雉吃剩玉米粒</w:t>
      </w:r>
      <w:r w:rsidRPr="00A65B0E">
        <w:rPr>
          <w:rFonts w:eastAsia="標楷體"/>
          <w:color w:val="000000"/>
        </w:rPr>
        <w:t xml:space="preserve"> </w:t>
      </w:r>
      <w:r w:rsidRPr="00A65B0E">
        <w:rPr>
          <w:rFonts w:eastAsia="標楷體" w:cs="標楷體" w:hint="eastAsia"/>
          <w:color w:val="000000"/>
        </w:rPr>
        <w:t>賣出好價格：</w:t>
      </w:r>
      <w:r w:rsidRPr="00A65B0E">
        <w:rPr>
          <w:rFonts w:eastAsia="標楷體"/>
          <w:color w:val="000000"/>
        </w:rPr>
        <w:br/>
      </w:r>
      <w:r w:rsidRPr="00A65B0E">
        <w:rPr>
          <w:rFonts w:eastAsia="標楷體"/>
          <w:w w:val="90"/>
        </w:rPr>
        <w:t>http://www.libertytimes.com.tw/2013/new/mar/28/today-north22.htm</w:t>
      </w:r>
    </w:p>
    <w:p w:rsidR="00DE6463" w:rsidRPr="00A65B0E" w:rsidRDefault="00DE6463" w:rsidP="00A65B0E">
      <w:pPr>
        <w:widowControl/>
        <w:ind w:left="312" w:hangingChars="130" w:hanging="312"/>
        <w:rPr>
          <w:rFonts w:eastAsia="標楷體"/>
          <w:color w:val="000000"/>
        </w:rPr>
      </w:pPr>
      <w:r w:rsidRPr="00A65B0E">
        <w:rPr>
          <w:rFonts w:eastAsia="標楷體"/>
          <w:color w:val="000000"/>
        </w:rPr>
        <w:t>6.</w:t>
      </w:r>
      <w:r>
        <w:rPr>
          <w:rFonts w:eastAsia="標楷體"/>
          <w:color w:val="000000"/>
        </w:rPr>
        <w:t xml:space="preserve"> </w:t>
      </w:r>
      <w:r w:rsidRPr="00A65B0E">
        <w:rPr>
          <w:rFonts w:eastAsia="標楷體" w:cs="標楷體" w:hint="eastAsia"/>
          <w:color w:val="000000"/>
        </w:rPr>
        <w:t>行政院農業委員會農糧署。</w:t>
      </w:r>
      <w:r w:rsidRPr="00A65B0E">
        <w:rPr>
          <w:rFonts w:eastAsia="標楷體"/>
          <w:color w:val="000000"/>
        </w:rPr>
        <w:br/>
      </w:r>
      <w:hyperlink r:id="rId23" w:history="1">
        <w:r w:rsidRPr="00A65B0E">
          <w:rPr>
            <w:rFonts w:eastAsia="標楷體"/>
          </w:rPr>
          <w:t>http://www.afa.gov.tw/laws_index.asp?CatID=100</w:t>
        </w:r>
      </w:hyperlink>
    </w:p>
    <w:p w:rsidR="00DE6463" w:rsidRPr="00A65B0E" w:rsidRDefault="00DE6463" w:rsidP="00A65B0E">
      <w:pPr>
        <w:widowControl/>
        <w:ind w:left="312" w:hangingChars="130" w:hanging="312"/>
        <w:rPr>
          <w:rFonts w:eastAsia="標楷體"/>
          <w:color w:val="000000"/>
        </w:rPr>
      </w:pPr>
      <w:r w:rsidRPr="00A65B0E">
        <w:rPr>
          <w:rFonts w:eastAsia="標楷體"/>
          <w:color w:val="000000"/>
        </w:rPr>
        <w:t>7.</w:t>
      </w:r>
      <w:r>
        <w:rPr>
          <w:rFonts w:eastAsia="標楷體"/>
          <w:color w:val="000000"/>
        </w:rPr>
        <w:t xml:space="preserve"> </w:t>
      </w:r>
      <w:r w:rsidRPr="00A65B0E">
        <w:rPr>
          <w:rFonts w:eastAsia="標楷體" w:cs="標楷體" w:hint="eastAsia"/>
          <w:color w:val="000000"/>
        </w:rPr>
        <w:t>國立自然科學博物館，學習資源，環境變遷：</w:t>
      </w:r>
      <w:r w:rsidRPr="00A65B0E">
        <w:rPr>
          <w:rFonts w:eastAsia="標楷體"/>
          <w:color w:val="000000"/>
        </w:rPr>
        <w:br/>
      </w:r>
      <w:r w:rsidRPr="00A65B0E">
        <w:rPr>
          <w:rFonts w:eastAsia="標楷體"/>
        </w:rPr>
        <w:t>http://edresource.nmns.edu.tw/ShowObject.aspx?id=0b81aa7caa</w:t>
      </w:r>
    </w:p>
    <w:p w:rsidR="00DE6463" w:rsidRPr="00A65B0E" w:rsidRDefault="00DE6463" w:rsidP="00A65B0E">
      <w:pPr>
        <w:widowControl/>
        <w:ind w:left="312" w:hangingChars="130" w:hanging="312"/>
        <w:rPr>
          <w:rFonts w:eastAsia="標楷體"/>
          <w:color w:val="000000"/>
          <w:kern w:val="0"/>
        </w:rPr>
      </w:pPr>
      <w:r w:rsidRPr="00A65B0E">
        <w:rPr>
          <w:rFonts w:eastAsia="標楷體"/>
          <w:color w:val="000000"/>
          <w:kern w:val="0"/>
        </w:rPr>
        <w:t>8.</w:t>
      </w:r>
      <w:r>
        <w:rPr>
          <w:rFonts w:eastAsia="標楷體"/>
          <w:color w:val="000000"/>
          <w:kern w:val="0"/>
        </w:rPr>
        <w:t xml:space="preserve"> </w:t>
      </w:r>
      <w:r w:rsidRPr="00A65B0E">
        <w:rPr>
          <w:rFonts w:eastAsia="標楷體" w:cs="標楷體" w:hint="eastAsia"/>
          <w:color w:val="000000"/>
          <w:kern w:val="0"/>
        </w:rPr>
        <w:t>陳美芬。</w:t>
      </w:r>
      <w:r w:rsidRPr="00A65B0E">
        <w:rPr>
          <w:rFonts w:eastAsia="標楷體" w:cs="標楷體" w:hint="eastAsia"/>
          <w:kern w:val="0"/>
        </w:rPr>
        <w:t>推廣食育</w:t>
      </w:r>
      <w:r w:rsidRPr="00A65B0E">
        <w:rPr>
          <w:rFonts w:eastAsia="標楷體"/>
          <w:kern w:val="0"/>
        </w:rPr>
        <w:t>~</w:t>
      </w:r>
      <w:r w:rsidRPr="00A65B0E">
        <w:rPr>
          <w:rFonts w:eastAsia="標楷體" w:cs="標楷體" w:hint="eastAsia"/>
          <w:kern w:val="0"/>
        </w:rPr>
        <w:t>從農業體驗開始。</w:t>
      </w:r>
      <w:r w:rsidRPr="00A65B0E">
        <w:rPr>
          <w:rFonts w:eastAsia="標楷體"/>
          <w:color w:val="000000"/>
          <w:kern w:val="0"/>
        </w:rPr>
        <w:br/>
      </w:r>
      <w:r w:rsidRPr="00A65B0E">
        <w:rPr>
          <w:rFonts w:eastAsia="標楷體"/>
        </w:rPr>
        <w:t>http://www.100basket.com/post_detail.php?mid=4</w:t>
      </w:r>
    </w:p>
    <w:p w:rsidR="00DE6463" w:rsidRPr="00A65B0E" w:rsidRDefault="00DE6463" w:rsidP="00A65B0E">
      <w:pPr>
        <w:widowControl/>
        <w:ind w:left="312" w:hangingChars="130" w:hanging="312"/>
        <w:rPr>
          <w:rFonts w:eastAsia="標楷體"/>
          <w:color w:val="000000"/>
        </w:rPr>
      </w:pPr>
      <w:r w:rsidRPr="00A65B0E">
        <w:rPr>
          <w:rFonts w:eastAsia="標楷體"/>
          <w:color w:val="000000"/>
          <w:kern w:val="0"/>
        </w:rPr>
        <w:t>9.</w:t>
      </w:r>
      <w:r>
        <w:rPr>
          <w:rFonts w:eastAsia="標楷體"/>
          <w:color w:val="000000"/>
          <w:kern w:val="0"/>
        </w:rPr>
        <w:t xml:space="preserve"> </w:t>
      </w:r>
      <w:r w:rsidRPr="00A65B0E">
        <w:rPr>
          <w:rFonts w:eastAsia="標楷體" w:cs="標楷體" w:hint="eastAsia"/>
          <w:color w:val="000000"/>
          <w:kern w:val="0"/>
        </w:rPr>
        <w:t>湯曉虞。</w:t>
      </w:r>
      <w:r w:rsidRPr="00A65B0E">
        <w:rPr>
          <w:rFonts w:eastAsia="標楷體"/>
          <w:color w:val="000000"/>
          <w:kern w:val="0"/>
        </w:rPr>
        <w:t>2010</w:t>
      </w:r>
      <w:r w:rsidRPr="00A65B0E">
        <w:rPr>
          <w:rFonts w:eastAsia="標楷體" w:cs="標楷體" w:hint="eastAsia"/>
          <w:color w:val="000000"/>
          <w:kern w:val="0"/>
        </w:rPr>
        <w:t>。科學發展。</w:t>
      </w:r>
      <w:r w:rsidRPr="00A65B0E">
        <w:rPr>
          <w:rFonts w:eastAsia="標楷體"/>
          <w:color w:val="000000"/>
          <w:kern w:val="0"/>
        </w:rPr>
        <w:t>456</w:t>
      </w:r>
      <w:r w:rsidRPr="00A65B0E">
        <w:rPr>
          <w:rFonts w:eastAsia="標楷體" w:cs="標楷體" w:hint="eastAsia"/>
          <w:color w:val="000000"/>
          <w:kern w:val="0"/>
        </w:rPr>
        <w:t>期，</w:t>
      </w:r>
      <w:r w:rsidRPr="00A65B0E">
        <w:rPr>
          <w:rFonts w:eastAsia="標楷體"/>
          <w:color w:val="000000"/>
          <w:kern w:val="0"/>
        </w:rPr>
        <w:t>6 - 13</w:t>
      </w:r>
      <w:r w:rsidRPr="00A65B0E">
        <w:rPr>
          <w:rFonts w:eastAsia="標楷體" w:cs="標楷體" w:hint="eastAsia"/>
          <w:color w:val="000000"/>
          <w:kern w:val="0"/>
        </w:rPr>
        <w:t>頁。</w:t>
      </w:r>
      <w:r w:rsidRPr="00A65B0E">
        <w:rPr>
          <w:rFonts w:eastAsia="標楷體"/>
          <w:color w:val="000000"/>
          <w:kern w:val="0"/>
        </w:rPr>
        <w:br/>
      </w:r>
      <w:r w:rsidRPr="00A65B0E">
        <w:rPr>
          <w:rFonts w:eastAsia="標楷體"/>
        </w:rPr>
        <w:t>http://ejournal.stpi.narl.org.tw/NSC_INDEX/Journal/EJ0001/9912/9912-01.pdf</w:t>
      </w:r>
    </w:p>
    <w:p w:rsidR="00DE6463" w:rsidRPr="00A65B0E" w:rsidRDefault="00DE6463" w:rsidP="00A65B0E">
      <w:pPr>
        <w:widowControl/>
        <w:ind w:left="312" w:hangingChars="130" w:hanging="312"/>
        <w:rPr>
          <w:rFonts w:eastAsia="標楷體"/>
          <w:color w:val="000000"/>
        </w:rPr>
      </w:pPr>
      <w:r w:rsidRPr="00A65B0E">
        <w:rPr>
          <w:rFonts w:eastAsia="標楷體"/>
          <w:color w:val="000000"/>
          <w:kern w:val="0"/>
        </w:rPr>
        <w:t>10.</w:t>
      </w:r>
      <w:r>
        <w:rPr>
          <w:rFonts w:eastAsia="標楷體"/>
          <w:color w:val="000000"/>
          <w:kern w:val="0"/>
        </w:rPr>
        <w:t xml:space="preserve"> </w:t>
      </w:r>
      <w:r w:rsidRPr="00A65B0E">
        <w:rPr>
          <w:rFonts w:eastAsia="標楷體" w:cs="標楷體" w:hint="eastAsia"/>
          <w:color w:val="000000"/>
          <w:kern w:val="0"/>
        </w:rPr>
        <w:t>認識無所不在</w:t>
      </w:r>
      <w:r w:rsidRPr="00A65B0E">
        <w:rPr>
          <w:rFonts w:eastAsia="標楷體" w:cs="標楷體" w:hint="eastAsia"/>
          <w:color w:val="000000"/>
        </w:rPr>
        <w:t>的化學「食品添加物</w:t>
      </w:r>
      <w:r w:rsidRPr="00A65B0E">
        <w:rPr>
          <w:rFonts w:eastAsia="標楷體" w:cs="標楷體" w:hint="eastAsia"/>
          <w:b/>
          <w:bCs/>
          <w:color w:val="000000"/>
        </w:rPr>
        <w:t>」</w:t>
      </w:r>
      <w:r w:rsidRPr="00A65B0E">
        <w:rPr>
          <w:rFonts w:eastAsia="標楷體" w:cs="標楷體" w:hint="eastAsia"/>
          <w:color w:val="000000"/>
          <w:shd w:val="clear" w:color="auto" w:fill="FFFFFF"/>
        </w:rPr>
        <w:t>。</w:t>
      </w:r>
      <w:r w:rsidRPr="00A65B0E">
        <w:rPr>
          <w:rFonts w:eastAsia="標楷體"/>
          <w:color w:val="000000"/>
          <w:shd w:val="clear" w:color="auto" w:fill="FFFFFF"/>
        </w:rPr>
        <w:t>2011</w:t>
      </w:r>
      <w:r w:rsidRPr="00A65B0E">
        <w:rPr>
          <w:rFonts w:eastAsia="標楷體" w:cs="標楷體" w:hint="eastAsia"/>
          <w:color w:val="000000"/>
          <w:shd w:val="clear" w:color="auto" w:fill="FFFFFF"/>
        </w:rPr>
        <w:t>。</w:t>
      </w:r>
      <w:r w:rsidRPr="00A65B0E">
        <w:rPr>
          <w:rFonts w:eastAsia="標楷體"/>
          <w:color w:val="000000"/>
        </w:rPr>
        <w:br/>
      </w:r>
      <w:r w:rsidRPr="00A65B0E">
        <w:rPr>
          <w:rFonts w:eastAsia="標楷體"/>
        </w:rPr>
        <w:t>http://www.vow99.org/index.php?option=com_k2&amp;view=item&amp;id=162:%BB%7B%C3%D1%B5L%A9%D2%A4%A3%A6b%AA%BA%A4%C6</w:t>
      </w:r>
    </w:p>
    <w:p w:rsidR="00DE6463" w:rsidRPr="00A65B0E" w:rsidRDefault="00DE6463" w:rsidP="00A65B0E">
      <w:pPr>
        <w:widowControl/>
        <w:ind w:left="480" w:hangingChars="200" w:hanging="480"/>
        <w:rPr>
          <w:rFonts w:eastAsia="標楷體"/>
          <w:color w:val="000000"/>
        </w:rPr>
      </w:pPr>
      <w:r w:rsidRPr="00A65B0E">
        <w:rPr>
          <w:rFonts w:eastAsia="標楷體"/>
          <w:color w:val="000000"/>
        </w:rPr>
        <w:lastRenderedPageBreak/>
        <w:t>11.</w:t>
      </w:r>
      <w:r>
        <w:rPr>
          <w:rFonts w:eastAsia="標楷體"/>
          <w:color w:val="000000"/>
        </w:rPr>
        <w:t xml:space="preserve"> </w:t>
      </w:r>
      <w:r w:rsidRPr="00A65B0E">
        <w:rPr>
          <w:rFonts w:eastAsia="標楷體" w:cs="標楷體" w:hint="eastAsia"/>
          <w:color w:val="000000"/>
        </w:rPr>
        <w:t>養雞的世界，雞飼料的成分。</w:t>
      </w:r>
      <w:r w:rsidRPr="00A65B0E">
        <w:rPr>
          <w:rFonts w:eastAsia="標楷體"/>
          <w:color w:val="000000"/>
        </w:rPr>
        <w:br/>
      </w:r>
      <w:r w:rsidRPr="00A65B0E">
        <w:rPr>
          <w:rFonts w:eastAsia="標楷體"/>
        </w:rPr>
        <w:t>http://chickentw.blogspot.tw/2012/09/blog-post.html</w:t>
      </w:r>
    </w:p>
    <w:p w:rsidR="00DE6463" w:rsidRPr="00A65B0E" w:rsidRDefault="00DE6463" w:rsidP="00A65B0E">
      <w:pPr>
        <w:ind w:left="464" w:hangingChars="200" w:hanging="464"/>
        <w:rPr>
          <w:rFonts w:eastAsia="標楷體"/>
          <w:color w:val="000000"/>
          <w:spacing w:val="-4"/>
          <w:kern w:val="0"/>
        </w:rPr>
      </w:pPr>
    </w:p>
    <w:p w:rsidR="00DE6463" w:rsidRPr="00A65B0E" w:rsidRDefault="00DE6463" w:rsidP="00A65B0E">
      <w:pPr>
        <w:ind w:left="464" w:hangingChars="200" w:hanging="464"/>
        <w:rPr>
          <w:rFonts w:eastAsia="標楷體"/>
          <w:color w:val="000000"/>
        </w:rPr>
      </w:pPr>
      <w:r w:rsidRPr="00A65B0E">
        <w:rPr>
          <w:rFonts w:eastAsia="標楷體"/>
          <w:color w:val="000000"/>
          <w:spacing w:val="-4"/>
          <w:kern w:val="0"/>
        </w:rPr>
        <w:t>12.</w:t>
      </w:r>
      <w:r>
        <w:rPr>
          <w:rFonts w:eastAsia="標楷體"/>
          <w:color w:val="000000"/>
          <w:spacing w:val="-4"/>
          <w:kern w:val="0"/>
        </w:rPr>
        <w:t xml:space="preserve"> </w:t>
      </w:r>
      <w:r w:rsidRPr="00A65B0E">
        <w:rPr>
          <w:rFonts w:eastAsia="標楷體" w:cs="標楷體" w:hint="eastAsia"/>
          <w:color w:val="000000"/>
          <w:spacing w:val="-4"/>
          <w:kern w:val="0"/>
        </w:rPr>
        <w:t>蘇宗振</w:t>
      </w:r>
      <w:r w:rsidRPr="00A65B0E">
        <w:rPr>
          <w:rFonts w:eastAsia="標楷體" w:cs="標楷體" w:hint="eastAsia"/>
          <w:color w:val="000000"/>
          <w:spacing w:val="-4"/>
          <w:shd w:val="clear" w:color="auto" w:fill="FFFFFF"/>
        </w:rPr>
        <w:t>。</w:t>
      </w:r>
      <w:r w:rsidRPr="00A65B0E">
        <w:rPr>
          <w:rFonts w:eastAsia="標楷體"/>
          <w:color w:val="000000"/>
          <w:spacing w:val="-4"/>
          <w:shd w:val="clear" w:color="auto" w:fill="FFFFFF"/>
        </w:rPr>
        <w:t>2009</w:t>
      </w:r>
      <w:r w:rsidRPr="00A65B0E">
        <w:rPr>
          <w:rFonts w:eastAsia="標楷體" w:cs="標楷體" w:hint="eastAsia"/>
          <w:color w:val="000000"/>
          <w:spacing w:val="-4"/>
          <w:shd w:val="clear" w:color="auto" w:fill="FFFFFF"/>
        </w:rPr>
        <w:t>。氣候變遷下台灣糧食生產因應對策。農糧署農政與農情，第</w:t>
      </w:r>
      <w:r w:rsidRPr="00A65B0E">
        <w:rPr>
          <w:rFonts w:eastAsia="標楷體"/>
          <w:color w:val="000000"/>
          <w:spacing w:val="-4"/>
          <w:shd w:val="clear" w:color="auto" w:fill="FFFFFF"/>
        </w:rPr>
        <w:t>200</w:t>
      </w:r>
      <w:r w:rsidRPr="00A65B0E">
        <w:rPr>
          <w:rFonts w:eastAsia="標楷體" w:cs="標楷體" w:hint="eastAsia"/>
          <w:color w:val="000000"/>
          <w:spacing w:val="-4"/>
          <w:shd w:val="clear" w:color="auto" w:fill="FFFFFF"/>
        </w:rPr>
        <w:t>期。</w:t>
      </w:r>
      <w:r w:rsidRPr="00A65B0E">
        <w:rPr>
          <w:rFonts w:eastAsia="標楷體"/>
          <w:color w:val="000000"/>
          <w:shd w:val="clear" w:color="auto" w:fill="FFFFFF"/>
        </w:rPr>
        <w:br/>
      </w:r>
      <w:r w:rsidRPr="00A65B0E">
        <w:rPr>
          <w:rFonts w:eastAsia="標楷體"/>
        </w:rPr>
        <w:t>http://www.coa.gov.tw/view.php?catid=18969</w:t>
      </w:r>
    </w:p>
    <w:p w:rsidR="00DE6463" w:rsidRPr="00A65B0E" w:rsidRDefault="00DE6463">
      <w:pPr>
        <w:rPr>
          <w:rFonts w:eastAsia="標楷體"/>
          <w:color w:val="000000"/>
        </w:rPr>
      </w:pPr>
    </w:p>
    <w:p w:rsidR="00DE6463" w:rsidRPr="00A65B0E" w:rsidRDefault="00DE6463">
      <w:pPr>
        <w:rPr>
          <w:rFonts w:eastAsia="標楷體"/>
          <w:b/>
          <w:bCs/>
        </w:rPr>
      </w:pPr>
      <w:r w:rsidRPr="00A65B0E">
        <w:rPr>
          <w:rFonts w:eastAsia="標楷體" w:cs="標楷體" w:hint="eastAsia"/>
          <w:b/>
          <w:bCs/>
        </w:rPr>
        <w:t>圖來源</w:t>
      </w:r>
    </w:p>
    <w:p w:rsidR="00DE6463" w:rsidRPr="00A65B0E" w:rsidRDefault="00DE6463" w:rsidP="002C3A3C">
      <w:pPr>
        <w:ind w:left="480" w:hangingChars="200" w:hanging="480"/>
        <w:rPr>
          <w:rFonts w:eastAsia="標楷體"/>
          <w:color w:val="000000"/>
        </w:rPr>
      </w:pPr>
      <w:r w:rsidRPr="00A65B0E">
        <w:rPr>
          <w:rFonts w:eastAsia="標楷體" w:cs="標楷體" w:hint="eastAsia"/>
          <w:color w:val="000000"/>
        </w:rPr>
        <w:t>圖</w:t>
      </w:r>
      <w:r w:rsidRPr="00A65B0E">
        <w:rPr>
          <w:rFonts w:eastAsia="標楷體"/>
          <w:color w:val="000000"/>
        </w:rPr>
        <w:t>1</w:t>
      </w:r>
      <w:r w:rsidRPr="00A65B0E">
        <w:rPr>
          <w:rFonts w:eastAsia="標楷體" w:cs="標楷體" w:hint="eastAsia"/>
          <w:color w:val="000000"/>
        </w:rPr>
        <w:t>：葉奕辰</w:t>
      </w:r>
      <w:r w:rsidRPr="00A65B0E">
        <w:rPr>
          <w:rFonts w:eastAsia="標楷體"/>
          <w:color w:val="000000"/>
        </w:rPr>
        <w:t xml:space="preserve"> </w:t>
      </w:r>
      <w:r w:rsidRPr="00A65B0E">
        <w:rPr>
          <w:rFonts w:eastAsia="標楷體" w:cs="標楷體" w:hint="eastAsia"/>
          <w:color w:val="000000"/>
        </w:rPr>
        <w:t>提供。</w:t>
      </w:r>
    </w:p>
    <w:p w:rsidR="00DE6463" w:rsidRPr="00A65B0E" w:rsidRDefault="00DE6463" w:rsidP="002C3A3C">
      <w:pPr>
        <w:ind w:left="720" w:hangingChars="300" w:hanging="720"/>
        <w:rPr>
          <w:rFonts w:eastAsia="標楷體"/>
          <w:color w:val="000000"/>
          <w:shd w:val="clear" w:color="auto" w:fill="FFFFFF"/>
        </w:rPr>
      </w:pPr>
      <w:r w:rsidRPr="00A65B0E">
        <w:rPr>
          <w:rFonts w:eastAsia="標楷體" w:cs="標楷體" w:hint="eastAsia"/>
          <w:color w:val="000000"/>
        </w:rPr>
        <w:t>圖</w:t>
      </w:r>
      <w:r w:rsidRPr="00A65B0E">
        <w:rPr>
          <w:rFonts w:eastAsia="標楷體"/>
          <w:color w:val="000000"/>
        </w:rPr>
        <w:t>2</w:t>
      </w:r>
      <w:r w:rsidRPr="00A65B0E">
        <w:rPr>
          <w:rFonts w:eastAsia="標楷體" w:cs="標楷體" w:hint="eastAsia"/>
          <w:color w:val="000000"/>
        </w:rPr>
        <w:t>：宏榮化工原料有限公司</w:t>
      </w:r>
      <w:r w:rsidRPr="00A65B0E">
        <w:rPr>
          <w:rFonts w:eastAsia="標楷體" w:cs="標楷體" w:hint="eastAsia"/>
          <w:color w:val="000000"/>
          <w:shd w:val="clear" w:color="auto" w:fill="FFFFFF"/>
        </w:rPr>
        <w:t>。</w:t>
      </w:r>
      <w:r w:rsidRPr="00A65B0E">
        <w:rPr>
          <w:rFonts w:eastAsia="標楷體"/>
        </w:rPr>
        <w:t>http://www.xn--cjr6l36xo3hb87d7df.tw/product-detail-10008.html</w:t>
      </w:r>
    </w:p>
    <w:p w:rsidR="00DE6463" w:rsidRPr="00A65B0E" w:rsidRDefault="00DE6463" w:rsidP="002C3A3C">
      <w:pPr>
        <w:ind w:left="480" w:hangingChars="200" w:hanging="480"/>
        <w:rPr>
          <w:rFonts w:eastAsia="標楷體"/>
          <w:color w:val="000000"/>
        </w:rPr>
      </w:pPr>
      <w:r w:rsidRPr="00A65B0E">
        <w:rPr>
          <w:rFonts w:eastAsia="標楷體" w:cs="標楷體" w:hint="eastAsia"/>
          <w:color w:val="000000"/>
        </w:rPr>
        <w:t>圖</w:t>
      </w:r>
      <w:r w:rsidRPr="00A65B0E">
        <w:rPr>
          <w:rFonts w:eastAsia="標楷體"/>
          <w:color w:val="000000"/>
        </w:rPr>
        <w:t>3</w:t>
      </w:r>
      <w:r w:rsidRPr="00A65B0E">
        <w:rPr>
          <w:rFonts w:eastAsia="標楷體" w:cs="標楷體" w:hint="eastAsia"/>
          <w:color w:val="000000"/>
        </w:rPr>
        <w:t>：樂活村天然有機連鎖店</w:t>
      </w:r>
      <w:r w:rsidRPr="00A65B0E">
        <w:rPr>
          <w:rFonts w:eastAsia="標楷體"/>
        </w:rPr>
        <w:t>http://www.lohasgo.com.tw/items.php?se_ID=23&amp;br_ID=40</w:t>
      </w:r>
    </w:p>
    <w:p w:rsidR="00DE6463" w:rsidRDefault="00DE6463" w:rsidP="002C3A3C">
      <w:pPr>
        <w:ind w:left="480" w:hangingChars="200" w:hanging="480"/>
        <w:rPr>
          <w:rFonts w:eastAsia="標楷體"/>
          <w:color w:val="000000"/>
          <w:spacing w:val="40"/>
        </w:rPr>
      </w:pPr>
      <w:r w:rsidRPr="00A65B0E">
        <w:rPr>
          <w:rFonts w:eastAsia="標楷體" w:cs="標楷體" w:hint="eastAsia"/>
          <w:color w:val="000000"/>
        </w:rPr>
        <w:t>圖</w:t>
      </w:r>
      <w:r>
        <w:rPr>
          <w:rFonts w:eastAsia="標楷體"/>
          <w:color w:val="000000"/>
          <w:spacing w:val="40"/>
        </w:rPr>
        <w:t>4</w:t>
      </w:r>
      <w:r>
        <w:rPr>
          <w:rFonts w:eastAsia="標楷體" w:cs="標楷體" w:hint="eastAsia"/>
          <w:color w:val="000000"/>
          <w:spacing w:val="40"/>
        </w:rPr>
        <w:t>、圖</w:t>
      </w:r>
      <w:r>
        <w:rPr>
          <w:rFonts w:eastAsia="標楷體"/>
          <w:color w:val="000000"/>
          <w:spacing w:val="40"/>
        </w:rPr>
        <w:t>6-7</w:t>
      </w:r>
      <w:r>
        <w:rPr>
          <w:rFonts w:eastAsia="標楷體" w:cs="標楷體" w:hint="eastAsia"/>
          <w:color w:val="000000"/>
          <w:spacing w:val="40"/>
        </w:rPr>
        <w:t>：</w:t>
      </w:r>
      <w:r w:rsidRPr="00A65B0E">
        <w:rPr>
          <w:rFonts w:eastAsia="標楷體" w:cs="標楷體" w:hint="eastAsia"/>
          <w:color w:val="000000"/>
        </w:rPr>
        <w:t>葉奕辰</w:t>
      </w:r>
      <w:r w:rsidRPr="00A65B0E">
        <w:rPr>
          <w:rFonts w:eastAsia="標楷體"/>
          <w:color w:val="000000"/>
        </w:rPr>
        <w:t xml:space="preserve"> </w:t>
      </w:r>
      <w:r w:rsidRPr="00A65B0E">
        <w:rPr>
          <w:rFonts w:eastAsia="標楷體" w:cs="標楷體" w:hint="eastAsia"/>
          <w:color w:val="000000"/>
        </w:rPr>
        <w:t>提供。</w:t>
      </w:r>
    </w:p>
    <w:p w:rsidR="00DE6463" w:rsidRPr="00A65B0E" w:rsidRDefault="00DE6463" w:rsidP="00D02508">
      <w:pPr>
        <w:ind w:left="480" w:hangingChars="200" w:hanging="480"/>
        <w:rPr>
          <w:rFonts w:eastAsia="標楷體"/>
          <w:color w:val="000000"/>
        </w:rPr>
      </w:pPr>
      <w:r w:rsidRPr="00A65B0E">
        <w:rPr>
          <w:rFonts w:eastAsia="標楷體" w:cs="標楷體" w:hint="eastAsia"/>
          <w:color w:val="000000"/>
        </w:rPr>
        <w:t>圖</w:t>
      </w:r>
      <w:r>
        <w:rPr>
          <w:rFonts w:eastAsia="標楷體"/>
          <w:color w:val="000000"/>
          <w:spacing w:val="40"/>
        </w:rPr>
        <w:t>5</w:t>
      </w:r>
      <w:r>
        <w:rPr>
          <w:rFonts w:eastAsia="標楷體" w:cs="標楷體" w:hint="eastAsia"/>
          <w:color w:val="000000"/>
          <w:spacing w:val="40"/>
        </w:rPr>
        <w:t>：</w:t>
      </w:r>
      <w:r w:rsidRPr="00D02508">
        <w:rPr>
          <w:rFonts w:eastAsia="標楷體" w:cs="標楷體" w:hint="eastAsia"/>
          <w:color w:val="000000"/>
        </w:rPr>
        <w:t>林芃辰</w:t>
      </w:r>
      <w:r>
        <w:rPr>
          <w:rFonts w:eastAsia="標楷體" w:cs="標楷體" w:hint="eastAsia"/>
          <w:color w:val="000000"/>
        </w:rPr>
        <w:t>提供。</w:t>
      </w:r>
      <w:r w:rsidRPr="00A65B0E">
        <w:rPr>
          <w:rFonts w:eastAsia="標楷體"/>
          <w:color w:val="000000"/>
        </w:rPr>
        <w:t xml:space="preserve"> </w:t>
      </w:r>
    </w:p>
    <w:p w:rsidR="00DE6463" w:rsidRPr="00A65B0E" w:rsidRDefault="00DE6463" w:rsidP="002C3A3C">
      <w:pPr>
        <w:ind w:left="480" w:hangingChars="200" w:hanging="480"/>
        <w:rPr>
          <w:rFonts w:eastAsia="標楷體"/>
          <w:color w:val="000000"/>
          <w:spacing w:val="14"/>
          <w:kern w:val="0"/>
        </w:rPr>
      </w:pPr>
      <w:r w:rsidRPr="00A65B0E">
        <w:rPr>
          <w:rFonts w:eastAsia="標楷體" w:cs="標楷體" w:hint="eastAsia"/>
          <w:color w:val="000000"/>
        </w:rPr>
        <w:t>圖</w:t>
      </w:r>
      <w:r w:rsidRPr="00A65B0E">
        <w:rPr>
          <w:rFonts w:eastAsia="標楷體"/>
          <w:color w:val="000000"/>
        </w:rPr>
        <w:t>8</w:t>
      </w:r>
      <w:r w:rsidRPr="00A65B0E">
        <w:rPr>
          <w:rFonts w:eastAsia="標楷體" w:cs="標楷體" w:hint="eastAsia"/>
          <w:color w:val="000000"/>
        </w:rPr>
        <w:t>：</w:t>
      </w:r>
      <w:r w:rsidRPr="00A65B0E">
        <w:rPr>
          <w:rFonts w:eastAsia="標楷體" w:cs="標楷體" w:hint="eastAsia"/>
          <w:color w:val="000000"/>
          <w:spacing w:val="14"/>
          <w:kern w:val="0"/>
        </w:rPr>
        <w:t>富興生態農場提供</w:t>
      </w:r>
      <w:r>
        <w:rPr>
          <w:rFonts w:eastAsia="標楷體" w:cs="標楷體" w:hint="eastAsia"/>
          <w:color w:val="000000"/>
          <w:spacing w:val="14"/>
          <w:kern w:val="0"/>
        </w:rPr>
        <w:t>。</w:t>
      </w:r>
    </w:p>
    <w:p w:rsidR="00DE6463" w:rsidRPr="00A65B0E" w:rsidRDefault="00DE6463">
      <w:pPr>
        <w:rPr>
          <w:rFonts w:eastAsia="標楷體"/>
          <w:color w:val="000000"/>
        </w:rPr>
      </w:pPr>
    </w:p>
    <w:p w:rsidR="00DE6463" w:rsidRPr="00A65B0E" w:rsidRDefault="00DD014A">
      <w:pPr>
        <w:widowControl/>
        <w:rPr>
          <w:rFonts w:eastAsia="標楷體"/>
          <w:color w:val="000000"/>
        </w:rPr>
      </w:pPr>
      <w:r>
        <w:rPr>
          <w:noProof/>
        </w:rPr>
        <w:pict>
          <v:shape id="_x0000_s1088" type="#_x0000_t75" style="position:absolute;margin-left:-10.9pt;margin-top:250.8pt;width:462pt;height:213pt;z-index:-251627008;visibility:visible">
            <v:imagedata r:id="rId24" o:title=""/>
          </v:shape>
        </w:pict>
      </w:r>
      <w:r w:rsidR="00DE6463" w:rsidRPr="00A65B0E">
        <w:rPr>
          <w:rFonts w:eastAsia="標楷體"/>
          <w:color w:val="000000"/>
        </w:rPr>
        <w:br w:type="page"/>
      </w:r>
    </w:p>
    <w:p w:rsidR="00DE6463" w:rsidRPr="00A65B0E" w:rsidRDefault="00DD014A" w:rsidP="0063136D">
      <w:pPr>
        <w:pStyle w:val="2"/>
        <w:spacing w:beforeLines="50" w:before="180" w:afterLines="50" w:after="180" w:line="240" w:lineRule="auto"/>
        <w:jc w:val="center"/>
        <w:rPr>
          <w:rFonts w:ascii="Times New Roman" w:eastAsia="標楷體" w:hAnsi="Times New Roman" w:cs="Times New Roman"/>
          <w:color w:val="FFFFFF"/>
          <w:sz w:val="32"/>
          <w:szCs w:val="32"/>
        </w:rPr>
      </w:pPr>
      <w:r>
        <w:rPr>
          <w:noProof/>
        </w:rPr>
        <w:pict>
          <v:rect id="_x0000_s1089" style="position:absolute;left:0;text-align:left;margin-left:-2.45pt;margin-top:1pt;width:457.25pt;height:29.9pt;z-index:-251658752" fillcolor="#92d050" stroked="f">
            <v:fill color2="#008a3e" o:opacity2="43254f" recolor="t" rotate="t" angle="-90" focus="100%" type="gradient"/>
            <v:shadow on="t" offset=",3pt" offset2=",2pt"/>
          </v:rect>
        </w:pict>
      </w:r>
      <w:r w:rsidR="00DE6463" w:rsidRPr="00A65B0E">
        <w:rPr>
          <w:rFonts w:ascii="Times New Roman" w:eastAsia="標楷體" w:hAnsi="Times New Roman" w:cs="標楷體" w:hint="eastAsia"/>
          <w:color w:val="FFFFFF"/>
          <w:sz w:val="32"/>
          <w:szCs w:val="32"/>
        </w:rPr>
        <w:t>附錄一、國家氣候變遷調適政策綱領摘錄</w:t>
      </w:r>
    </w:p>
    <w:p w:rsidR="00DE6463" w:rsidRPr="00A65B0E" w:rsidRDefault="00DD014A" w:rsidP="0063136D">
      <w:pPr>
        <w:pStyle w:val="ad"/>
        <w:spacing w:beforeLines="100" w:before="360" w:after="180"/>
        <w:rPr>
          <w:color w:val="04C41B"/>
        </w:rPr>
      </w:pPr>
      <w:r>
        <w:rPr>
          <w:noProof/>
        </w:rPr>
        <w:pict>
          <v:shapetype id="_x0000_t4" coordsize="21600,21600" o:spt="4" path="m10800,l,10800,10800,21600,21600,10800xe">
            <v:stroke joinstyle="miter"/>
            <v:path gradientshapeok="t" o:connecttype="rect" textboxrect="5400,5400,16200,16200"/>
          </v:shapetype>
          <v:shape id="_x0000_s1090" type="#_x0000_t4" style="position:absolute;margin-left:-7.1pt;margin-top:13.6pt;width:28.35pt;height:26.85pt;z-index:251644416" fillcolor="#a3f551" strokecolor="#4e6128" strokeweight="1.5pt">
            <v:fill opacity="19661f"/>
            <v:stroke dashstyle="1 1" endcap="round"/>
          </v:shape>
        </w:pict>
      </w:r>
      <w:r w:rsidR="00DE6463" w:rsidRPr="00A65B0E">
        <w:rPr>
          <w:rFonts w:cs="標楷體" w:hint="eastAsia"/>
          <w:color w:val="04C41B"/>
        </w:rPr>
        <w:t>一、序言</w:t>
      </w:r>
    </w:p>
    <w:p w:rsidR="00DE6463" w:rsidRPr="00A65B0E" w:rsidRDefault="00DE6463" w:rsidP="00B21180">
      <w:pPr>
        <w:ind w:firstLine="482"/>
        <w:rPr>
          <w:rFonts w:eastAsia="標楷體"/>
        </w:rPr>
      </w:pPr>
      <w:r w:rsidRPr="00A65B0E">
        <w:rPr>
          <w:rFonts w:eastAsia="標楷體" w:cs="標楷體" w:hint="eastAsia"/>
        </w:rPr>
        <w:t>氣候變遷對於我們生活的影響是全面性的，無論是自然生態、經濟、社會、政治、文化各方面，衝擊深入且無可逃避。氣候變遷的治理必須考慮其獨特性，氣候是全球與跨代的公共財（</w:t>
      </w:r>
      <w:r w:rsidRPr="00A65B0E">
        <w:rPr>
          <w:rFonts w:eastAsia="標楷體"/>
        </w:rPr>
        <w:t>public goods</w:t>
      </w:r>
      <w:r w:rsidRPr="00A65B0E">
        <w:rPr>
          <w:rFonts w:eastAsia="標楷體" w:cs="標楷體" w:hint="eastAsia"/>
        </w:rPr>
        <w:t>），也是全球當代人及後代人共同擁有的財貨（</w:t>
      </w:r>
      <w:r w:rsidRPr="00A65B0E">
        <w:rPr>
          <w:rFonts w:eastAsia="標楷體"/>
        </w:rPr>
        <w:t>commons</w:t>
      </w:r>
      <w:r w:rsidRPr="00A65B0E">
        <w:rPr>
          <w:rFonts w:eastAsia="標楷體" w:cs="標楷體" w:hint="eastAsia"/>
        </w:rPr>
        <w:t>）。衝擊超越國家與地理界限，全面性「人類安全」議題，具高度不確定性。氣候變遷已經來到，越晚調適，付出的成本越高。</w:t>
      </w:r>
    </w:p>
    <w:p w:rsidR="00DE6463" w:rsidRPr="00A65B0E" w:rsidRDefault="00DD014A" w:rsidP="00B21180">
      <w:pPr>
        <w:pStyle w:val="ad"/>
        <w:spacing w:before="180" w:after="180"/>
        <w:rPr>
          <w:color w:val="04C41B"/>
        </w:rPr>
      </w:pPr>
      <w:r>
        <w:rPr>
          <w:noProof/>
        </w:rPr>
        <w:pict>
          <v:shape id="_x0000_s1091" type="#_x0000_t4" style="position:absolute;margin-left:-7.1pt;margin-top:14pt;width:28.35pt;height:26.85pt;z-index:251645440" fillcolor="#a3f551" strokecolor="#4e6128" strokeweight="1.5pt">
            <v:fill opacity="19661f"/>
            <v:stroke dashstyle="1 1" endcap="round"/>
          </v:shape>
        </w:pict>
      </w:r>
      <w:r w:rsidR="00DE6463" w:rsidRPr="00A65B0E">
        <w:rPr>
          <w:rFonts w:cs="標楷體" w:hint="eastAsia"/>
          <w:color w:val="04C41B"/>
        </w:rPr>
        <w:t>二、氣候變遷</w:t>
      </w:r>
    </w:p>
    <w:p w:rsidR="00DE6463" w:rsidRPr="00A65B0E" w:rsidRDefault="00DE6463" w:rsidP="00B21180">
      <w:pPr>
        <w:ind w:firstLineChars="200" w:firstLine="480"/>
        <w:rPr>
          <w:rFonts w:eastAsia="標楷體"/>
        </w:rPr>
      </w:pPr>
      <w:r w:rsidRPr="00A65B0E">
        <w:rPr>
          <w:rFonts w:eastAsia="標楷體" w:cs="標楷體" w:hint="eastAsia"/>
        </w:rPr>
        <w:t>由於大氣中的溫室氣體（</w:t>
      </w:r>
      <w:r w:rsidRPr="00A65B0E">
        <w:rPr>
          <w:rFonts w:eastAsia="標楷體"/>
        </w:rPr>
        <w:t>greenhouse gases</w:t>
      </w:r>
      <w:r w:rsidRPr="00A65B0E">
        <w:rPr>
          <w:rFonts w:eastAsia="標楷體" w:cs="標楷體" w:hint="eastAsia"/>
        </w:rPr>
        <w:t>，包括水蒸氣（</w:t>
      </w:r>
      <w:r w:rsidRPr="00A65B0E">
        <w:rPr>
          <w:rFonts w:eastAsia="標楷體"/>
        </w:rPr>
        <w:t>H2O</w:t>
      </w:r>
      <w:r w:rsidRPr="00A65B0E">
        <w:rPr>
          <w:rFonts w:eastAsia="標楷體" w:cs="標楷體" w:hint="eastAsia"/>
        </w:rPr>
        <w:t>）、臭氧（</w:t>
      </w:r>
      <w:r w:rsidRPr="00A65B0E">
        <w:rPr>
          <w:rFonts w:eastAsia="標楷體"/>
        </w:rPr>
        <w:t>O3</w:t>
      </w:r>
      <w:r w:rsidRPr="00A65B0E">
        <w:rPr>
          <w:rFonts w:eastAsia="標楷體" w:cs="標楷體" w:hint="eastAsia"/>
        </w:rPr>
        <w:t>）、二氧化碳（</w:t>
      </w:r>
      <w:r w:rsidRPr="00A65B0E">
        <w:rPr>
          <w:rFonts w:eastAsia="標楷體"/>
        </w:rPr>
        <w:t>CO2</w:t>
      </w:r>
      <w:r w:rsidRPr="00A65B0E">
        <w:rPr>
          <w:rFonts w:eastAsia="標楷體" w:cs="標楷體" w:hint="eastAsia"/>
        </w:rPr>
        <w:t>）、氧化亞氮（</w:t>
      </w:r>
      <w:r w:rsidRPr="00A65B0E">
        <w:rPr>
          <w:rFonts w:eastAsia="標楷體"/>
        </w:rPr>
        <w:t>N2O</w:t>
      </w:r>
      <w:r w:rsidRPr="00A65B0E">
        <w:rPr>
          <w:rFonts w:eastAsia="標楷體" w:cs="標楷體" w:hint="eastAsia"/>
        </w:rPr>
        <w:t>）、甲烷（</w:t>
      </w:r>
      <w:r w:rsidRPr="00A65B0E">
        <w:rPr>
          <w:rFonts w:eastAsia="標楷體"/>
        </w:rPr>
        <w:t>CH4</w:t>
      </w:r>
      <w:r w:rsidRPr="00A65B0E">
        <w:rPr>
          <w:rFonts w:eastAsia="標楷體" w:cs="標楷體" w:hint="eastAsia"/>
        </w:rPr>
        <w:t>）、氫氟氯碳化物類（</w:t>
      </w:r>
      <w:r w:rsidRPr="00A65B0E">
        <w:rPr>
          <w:rFonts w:eastAsia="標楷體"/>
        </w:rPr>
        <w:t>CFCs</w:t>
      </w:r>
      <w:r w:rsidRPr="00A65B0E">
        <w:rPr>
          <w:rFonts w:eastAsia="標楷體" w:cs="標楷體" w:hint="eastAsia"/>
        </w:rPr>
        <w:t>，</w:t>
      </w:r>
      <w:r w:rsidRPr="00A65B0E">
        <w:rPr>
          <w:rFonts w:eastAsia="標楷體"/>
        </w:rPr>
        <w:t>HFCs</w:t>
      </w:r>
      <w:r w:rsidRPr="00A65B0E">
        <w:rPr>
          <w:rFonts w:eastAsia="標楷體" w:cs="標楷體" w:hint="eastAsia"/>
        </w:rPr>
        <w:t>，</w:t>
      </w:r>
      <w:r w:rsidRPr="00A65B0E">
        <w:rPr>
          <w:rFonts w:eastAsia="標楷體"/>
        </w:rPr>
        <w:t>HCFCs</w:t>
      </w:r>
      <w:r w:rsidRPr="00A65B0E">
        <w:rPr>
          <w:rFonts w:eastAsia="標楷體" w:cs="標楷體" w:hint="eastAsia"/>
        </w:rPr>
        <w:t>）、全氟碳化物（</w:t>
      </w:r>
      <w:r w:rsidRPr="00A65B0E">
        <w:rPr>
          <w:rFonts w:eastAsia="標楷體"/>
        </w:rPr>
        <w:t>PFCs</w:t>
      </w:r>
      <w:r w:rsidRPr="00A65B0E">
        <w:rPr>
          <w:rFonts w:eastAsia="標楷體" w:cs="標楷體" w:hint="eastAsia"/>
        </w:rPr>
        <w:t>）及六氟化硫（</w:t>
      </w:r>
      <w:r w:rsidRPr="00A65B0E">
        <w:rPr>
          <w:rFonts w:eastAsia="標楷體"/>
        </w:rPr>
        <w:t>SF6</w:t>
      </w:r>
      <w:r w:rsidRPr="00A65B0E">
        <w:rPr>
          <w:rFonts w:eastAsia="標楷體" w:cs="標楷體" w:hint="eastAsia"/>
        </w:rPr>
        <w:t>）等）濃度升高，造成地球氣溫提高，進而引發各種氣候變遷，造成全球環境與社會經濟系統的衝擊。</w:t>
      </w:r>
    </w:p>
    <w:p w:rsidR="00DE6463" w:rsidRPr="00A65B0E" w:rsidRDefault="00DE6463" w:rsidP="0063136D">
      <w:pPr>
        <w:spacing w:beforeLines="20" w:before="72"/>
        <w:ind w:firstLine="482"/>
        <w:rPr>
          <w:rFonts w:eastAsia="標楷體"/>
        </w:rPr>
      </w:pPr>
      <w:r w:rsidRPr="00A65B0E">
        <w:rPr>
          <w:rFonts w:eastAsia="標楷體" w:cs="標楷體" w:hint="eastAsia"/>
        </w:rPr>
        <w:t>在二十世紀期間，地球大氣中二氧化碳濃度已經升高</w:t>
      </w:r>
      <w:r w:rsidRPr="00A65B0E">
        <w:rPr>
          <w:rFonts w:eastAsia="標楷體"/>
        </w:rPr>
        <w:t>3</w:t>
      </w:r>
      <w:r w:rsidRPr="00ED5C85">
        <w:rPr>
          <w:rFonts w:eastAsia="標楷體"/>
          <w:spacing w:val="20"/>
        </w:rPr>
        <w:t>0</w:t>
      </w:r>
      <w:r w:rsidRPr="00A65B0E">
        <w:rPr>
          <w:rFonts w:eastAsia="標楷體"/>
        </w:rPr>
        <w:t>%</w:t>
      </w:r>
      <w:r w:rsidRPr="00A65B0E">
        <w:rPr>
          <w:rFonts w:eastAsia="標楷體" w:cs="標楷體" w:hint="eastAsia"/>
        </w:rPr>
        <w:t>，造成地球表面的溫度升高</w:t>
      </w:r>
      <w:r w:rsidRPr="00A65B0E">
        <w:rPr>
          <w:rFonts w:eastAsia="標楷體"/>
        </w:rPr>
        <w:t>0.7</w:t>
      </w:r>
      <w:r w:rsidRPr="00A65B0E">
        <w:rPr>
          <w:rFonts w:eastAsia="標楷體" w:cs="標楷體" w:hint="eastAsia"/>
        </w:rPr>
        <w:t>℃。</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就全球尺度而言，人類大量使用化石能源是造成氣候變遷最重要的因素；就區域及地方尺度而言，都市化與土地使用變遷也是相當重要的因素。氣候變遷造成全球水文循環改變，降雨與蒸發散的強度升高，且下雪的機會變少；在氣溫方面，地球升溫造成熱浪發生機會升高，部分地區將變得更乾旱；熱帶氣旋發生的機會升高，加上全球海平面上升，可能造成嚴重的災害。</w:t>
      </w:r>
    </w:p>
    <w:p w:rsidR="00DE6463" w:rsidRPr="00A65B0E" w:rsidRDefault="00DD014A" w:rsidP="00B21180">
      <w:pPr>
        <w:pStyle w:val="ad"/>
        <w:spacing w:before="180" w:after="180"/>
        <w:rPr>
          <w:color w:val="04C41B"/>
        </w:rPr>
      </w:pPr>
      <w:r>
        <w:rPr>
          <w:noProof/>
        </w:rPr>
        <w:pict>
          <v:shape id="圖片 15" o:spid="_x0000_s1092" type="#_x0000_t75" style="position:absolute;margin-left:0;margin-top:60.3pt;width:356.7pt;height:195.85pt;z-index:251693568;visibility:visible;mso-position-horizontal:center;mso-position-horizontal-relative:margin">
            <v:imagedata r:id="rId25" o:title="" croptop="6659f" cropbottom="18256f" cropleft="6818f" cropright="9412f"/>
            <w10:wrap type="square" anchorx="margin"/>
          </v:shape>
        </w:pict>
      </w:r>
      <w:r>
        <w:rPr>
          <w:noProof/>
        </w:rPr>
        <w:pict>
          <v:shape id="_x0000_s1093" type="#_x0000_t4" style="position:absolute;margin-left:-7.1pt;margin-top:14.45pt;width:28.35pt;height:26.85pt;z-index:251646464" fillcolor="#a3f551" strokecolor="#4e6128" strokeweight="1.5pt">
            <v:fill opacity="19661f"/>
            <v:stroke dashstyle="1 1" endcap="round"/>
          </v:shape>
        </w:pict>
      </w:r>
      <w:r w:rsidR="00DE6463" w:rsidRPr="00A65B0E">
        <w:rPr>
          <w:rFonts w:cs="標楷體" w:hint="eastAsia"/>
          <w:color w:val="04C41B"/>
        </w:rPr>
        <w:t>三、減緩與調適</w:t>
      </w: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E6463" w:rsidP="00B21180">
      <w:pPr>
        <w:ind w:firstLine="480"/>
        <w:rPr>
          <w:rFonts w:eastAsia="標楷體"/>
        </w:rPr>
      </w:pPr>
    </w:p>
    <w:p w:rsidR="00DE6463" w:rsidRDefault="00DD014A" w:rsidP="00B21180">
      <w:pPr>
        <w:ind w:firstLine="480"/>
        <w:rPr>
          <w:rFonts w:eastAsia="標楷體"/>
        </w:rPr>
      </w:pPr>
      <w:r>
        <w:rPr>
          <w:noProof/>
        </w:rPr>
        <w:pict>
          <v:shape id="_x0000_s1094" type="#_x0000_t202" style="position:absolute;left:0;text-align:left;margin-left:113pt;margin-top:16.5pt;width:227.25pt;height:145.7pt;z-index:251694592;visibility:visible;mso-position-horizontal-relative:margin" filled="f" stroked="f">
            <v:textbox style="mso-fit-shape-to-text:t">
              <w:txbxContent>
                <w:p w:rsidR="00DE6463" w:rsidRPr="005D5BBA" w:rsidRDefault="00DE6463" w:rsidP="00F01E8D">
                  <w:pPr>
                    <w:jc w:val="center"/>
                    <w:rPr>
                      <w:rFonts w:eastAsia="標楷體"/>
                      <w:b/>
                      <w:bCs/>
                    </w:rPr>
                  </w:pPr>
                  <w:r w:rsidRPr="005D5BBA">
                    <w:rPr>
                      <w:rFonts w:eastAsia="標楷體" w:cs="標楷體" w:hint="eastAsia"/>
                      <w:b/>
                      <w:bCs/>
                    </w:rPr>
                    <w:t>圖</w:t>
                  </w:r>
                  <w:r>
                    <w:rPr>
                      <w:rFonts w:eastAsia="標楷體"/>
                      <w:b/>
                      <w:bCs/>
                    </w:rPr>
                    <w:t>1</w:t>
                  </w:r>
                  <w:r w:rsidRPr="005D5BBA">
                    <w:rPr>
                      <w:rFonts w:eastAsia="標楷體" w:cs="標楷體" w:hint="eastAsia"/>
                      <w:b/>
                      <w:bCs/>
                    </w:rPr>
                    <w:t>：氣候變遷減緩與調適作為示意圖。</w:t>
                  </w:r>
                </w:p>
              </w:txbxContent>
            </v:textbox>
            <w10:wrap anchorx="margin"/>
          </v:shape>
        </w:pict>
      </w:r>
    </w:p>
    <w:p w:rsidR="00DE6463" w:rsidRDefault="00DE6463" w:rsidP="00B21180">
      <w:pPr>
        <w:ind w:firstLine="480"/>
        <w:rPr>
          <w:rFonts w:eastAsia="標楷體"/>
        </w:rPr>
      </w:pPr>
    </w:p>
    <w:p w:rsidR="00DE6463" w:rsidRPr="00A65B0E" w:rsidRDefault="00DE6463" w:rsidP="00B21180">
      <w:pPr>
        <w:ind w:firstLine="480"/>
        <w:rPr>
          <w:rFonts w:eastAsia="標楷體"/>
        </w:rPr>
      </w:pPr>
      <w:r w:rsidRPr="00A65B0E">
        <w:rPr>
          <w:rFonts w:eastAsia="標楷體" w:cs="標楷體" w:hint="eastAsia"/>
        </w:rPr>
        <w:t>自溫室效應被發現且由科學家提出警訊至今，聯合國及各國政府與非政府組織即著手研擬各種不同類型之減緩策略，包括：節約能源、提高能源效率、開發新興與再生能源、發展溫室氣體減量技術等；然而全球暖化和氣候變遷的趨勢，已非靠人類減少溫室氣體排放所能避免。如何透過社會與經濟發展模式的調整，使人類能夠適應氣候變遷所造成的影響，在極端天氣事件與暖化效應下，持續謀求生存、生活與發展，是與減緩同等重要的工作。減緩與調適為當前各國政府因應氣候變遷威脅的兩大重要策略。</w:t>
      </w:r>
    </w:p>
    <w:p w:rsidR="00DE6463" w:rsidRPr="00A65B0E" w:rsidRDefault="00DE6463" w:rsidP="00B21180">
      <w:pPr>
        <w:pStyle w:val="af6"/>
        <w:spacing w:before="180" w:after="180"/>
        <w:rPr>
          <w:rFonts w:ascii="Times New Roman" w:hAnsi="Times New Roman" w:cs="Times New Roman"/>
          <w:color w:val="009242"/>
        </w:rPr>
      </w:pPr>
      <w:r w:rsidRPr="00ED5C85">
        <w:rPr>
          <w:rFonts w:ascii="Times New Roman" w:hAnsi="Times New Roman" w:hint="eastAsia"/>
          <w:color w:val="009242"/>
        </w:rPr>
        <w:t>（一）</w:t>
      </w:r>
      <w:r w:rsidRPr="00A65B0E">
        <w:rPr>
          <w:rFonts w:ascii="Times New Roman" w:hAnsi="Times New Roman" w:hint="eastAsia"/>
          <w:color w:val="009242"/>
        </w:rPr>
        <w:t>減緩</w:t>
      </w:r>
    </w:p>
    <w:p w:rsidR="00DE6463" w:rsidRPr="00A65B0E" w:rsidRDefault="00DE6463" w:rsidP="0063136D">
      <w:pPr>
        <w:spacing w:beforeLines="20" w:before="72"/>
        <w:ind w:firstLine="482"/>
        <w:rPr>
          <w:rFonts w:eastAsia="標楷體"/>
        </w:rPr>
      </w:pPr>
      <w:r w:rsidRPr="00A65B0E">
        <w:rPr>
          <w:rFonts w:eastAsia="標楷體" w:cs="標楷體" w:hint="eastAsia"/>
        </w:rPr>
        <w:t>「減緩」（</w:t>
      </w:r>
      <w:r w:rsidRPr="00A65B0E">
        <w:rPr>
          <w:rFonts w:eastAsia="標楷體"/>
        </w:rPr>
        <w:t>mitigation</w:t>
      </w:r>
      <w:r w:rsidRPr="00A65B0E">
        <w:rPr>
          <w:rFonts w:eastAsia="標楷體" w:cs="標楷體" w:hint="eastAsia"/>
        </w:rPr>
        <w:t>）係指以人為干預的方式，減少溫室氣體的排放量或增加溫室氣體的儲存量，以減緩氣候變遷問題的發生速度或規模。</w:t>
      </w:r>
    </w:p>
    <w:p w:rsidR="00DE6463" w:rsidRPr="00A65B0E" w:rsidRDefault="00DE6463" w:rsidP="0063136D">
      <w:pPr>
        <w:spacing w:beforeLines="20" w:before="72"/>
        <w:ind w:firstLine="482"/>
        <w:rPr>
          <w:rFonts w:eastAsia="標楷體"/>
        </w:rPr>
      </w:pPr>
      <w:r>
        <w:rPr>
          <w:rFonts w:eastAsia="標楷體"/>
        </w:rPr>
        <w:t>1992</w:t>
      </w:r>
      <w:r w:rsidRPr="00A65B0E">
        <w:rPr>
          <w:rFonts w:eastAsia="標楷體" w:cs="標楷體" w:hint="eastAsia"/>
        </w:rPr>
        <w:t>年在巴西里約召開的地球高峰會，促使全球</w:t>
      </w:r>
      <w:r>
        <w:rPr>
          <w:rFonts w:eastAsia="標楷體"/>
        </w:rPr>
        <w:t>154</w:t>
      </w:r>
      <w:r w:rsidRPr="00A65B0E">
        <w:rPr>
          <w:rFonts w:eastAsia="標楷體" w:cs="標楷體" w:hint="eastAsia"/>
        </w:rPr>
        <w:t>個國家代表共同簽署「聯合國氣候變化綱要公約（</w:t>
      </w:r>
      <w:r w:rsidRPr="00A65B0E">
        <w:rPr>
          <w:rFonts w:eastAsia="標楷體"/>
        </w:rPr>
        <w:t>UNFCCC</w:t>
      </w:r>
      <w:r w:rsidRPr="00A65B0E">
        <w:rPr>
          <w:rFonts w:eastAsia="標楷體" w:cs="標楷體" w:hint="eastAsia"/>
        </w:rPr>
        <w:t>）」；</w:t>
      </w:r>
      <w:r>
        <w:rPr>
          <w:rFonts w:eastAsia="標楷體"/>
        </w:rPr>
        <w:t>1997</w:t>
      </w:r>
      <w:r w:rsidRPr="00A65B0E">
        <w:rPr>
          <w:rFonts w:eastAsia="標楷體" w:cs="標楷體" w:hint="eastAsia"/>
        </w:rPr>
        <w:t>年在日本京都，各國簽署具有法律約束力的「京都議定書（</w:t>
      </w:r>
      <w:r w:rsidRPr="00A65B0E">
        <w:rPr>
          <w:rFonts w:eastAsia="標楷體"/>
        </w:rPr>
        <w:t>Kyoto Protocol</w:t>
      </w:r>
      <w:r w:rsidRPr="00A65B0E">
        <w:rPr>
          <w:rFonts w:eastAsia="標楷體" w:cs="標楷體" w:hint="eastAsia"/>
        </w:rPr>
        <w:t>）」，明確訂定各國溫室氣體減量責任與時程。各國各自表述減碳承諾，協助開發中國家減緩與調適減緩。</w:t>
      </w:r>
    </w:p>
    <w:p w:rsidR="00DE6463" w:rsidRPr="00A65B0E" w:rsidRDefault="00DE6463" w:rsidP="0063136D">
      <w:pPr>
        <w:spacing w:beforeLines="20" w:before="72"/>
        <w:ind w:firstLine="482"/>
        <w:rPr>
          <w:rFonts w:eastAsia="標楷體"/>
        </w:rPr>
      </w:pPr>
      <w:r w:rsidRPr="00A65B0E">
        <w:rPr>
          <w:rFonts w:eastAsia="標楷體" w:cs="標楷體" w:hint="eastAsia"/>
        </w:rPr>
        <w:t>台灣行政院於</w:t>
      </w:r>
      <w:r>
        <w:rPr>
          <w:rFonts w:eastAsia="標楷體"/>
        </w:rPr>
        <w:t>97</w:t>
      </w:r>
      <w:r w:rsidRPr="00A65B0E">
        <w:rPr>
          <w:rFonts w:eastAsia="標楷體" w:cs="標楷體" w:hint="eastAsia"/>
        </w:rPr>
        <w:t>年第</w:t>
      </w:r>
      <w:r>
        <w:rPr>
          <w:rFonts w:eastAsia="標楷體"/>
        </w:rPr>
        <w:t>3095</w:t>
      </w:r>
      <w:r w:rsidRPr="00A65B0E">
        <w:rPr>
          <w:rFonts w:eastAsia="標楷體" w:cs="標楷體" w:hint="eastAsia"/>
        </w:rPr>
        <w:t>次院會通過之「永續能源政策綱領」宣告溫室氣體減量目標：「全國二氧化碳排放減量，於</w:t>
      </w:r>
      <w:r>
        <w:rPr>
          <w:rFonts w:eastAsia="標楷體"/>
        </w:rPr>
        <w:t>2020</w:t>
      </w:r>
      <w:r w:rsidRPr="00A65B0E">
        <w:rPr>
          <w:rFonts w:eastAsia="標楷體" w:cs="標楷體" w:hint="eastAsia"/>
        </w:rPr>
        <w:t>年回到</w:t>
      </w:r>
      <w:r>
        <w:rPr>
          <w:rFonts w:eastAsia="標楷體"/>
        </w:rPr>
        <w:t>2005</w:t>
      </w:r>
      <w:r w:rsidRPr="00A65B0E">
        <w:rPr>
          <w:rFonts w:eastAsia="標楷體" w:cs="標楷體" w:hint="eastAsia"/>
        </w:rPr>
        <w:t>年排放量，於</w:t>
      </w:r>
      <w:r>
        <w:rPr>
          <w:rFonts w:eastAsia="標楷體"/>
        </w:rPr>
        <w:t>2025</w:t>
      </w:r>
      <w:r w:rsidRPr="00A65B0E">
        <w:rPr>
          <w:rFonts w:eastAsia="標楷體" w:cs="標楷體" w:hint="eastAsia"/>
        </w:rPr>
        <w:t>年回到</w:t>
      </w:r>
      <w:r>
        <w:rPr>
          <w:rFonts w:eastAsia="標楷體"/>
        </w:rPr>
        <w:t>2000</w:t>
      </w:r>
      <w:r w:rsidRPr="00A65B0E">
        <w:rPr>
          <w:rFonts w:eastAsia="標楷體" w:cs="標楷體" w:hint="eastAsia"/>
        </w:rPr>
        <w:t>年排放量」。行政院於</w:t>
      </w:r>
      <w:r>
        <w:rPr>
          <w:rFonts w:eastAsia="標楷體"/>
        </w:rPr>
        <w:t>98</w:t>
      </w:r>
      <w:r w:rsidRPr="00A65B0E">
        <w:rPr>
          <w:rFonts w:eastAsia="標楷體" w:cs="標楷體" w:hint="eastAsia"/>
        </w:rPr>
        <w:t>年特設節能減碳推動會，藉由政策全面引導低碳經濟發展，形塑節能減碳社會，使臺灣逐漸朝「低碳社會、經濟與家園」之方向發展，以期達成減碳目標。</w:t>
      </w:r>
    </w:p>
    <w:p w:rsidR="00DE6463" w:rsidRPr="00A65B0E" w:rsidRDefault="00DE6463" w:rsidP="00B21180">
      <w:pPr>
        <w:pStyle w:val="af6"/>
        <w:spacing w:before="180" w:after="180"/>
        <w:rPr>
          <w:rFonts w:ascii="Times New Roman" w:hAnsi="Times New Roman" w:cs="Times New Roman"/>
          <w:color w:val="009242"/>
        </w:rPr>
      </w:pPr>
      <w:r w:rsidRPr="008360CA">
        <w:rPr>
          <w:rFonts w:ascii="Times New Roman" w:hAnsi="Times New Roman" w:hint="eastAsia"/>
          <w:color w:val="009242"/>
        </w:rPr>
        <w:t>（二）</w:t>
      </w:r>
      <w:r w:rsidRPr="00A65B0E">
        <w:rPr>
          <w:rFonts w:ascii="Times New Roman" w:hAnsi="Times New Roman" w:hint="eastAsia"/>
          <w:color w:val="009242"/>
        </w:rPr>
        <w:t>調適</w:t>
      </w:r>
    </w:p>
    <w:p w:rsidR="00DE6463" w:rsidRPr="00A65B0E" w:rsidRDefault="00DE6463" w:rsidP="0063136D">
      <w:pPr>
        <w:spacing w:beforeLines="20" w:before="72"/>
        <w:ind w:firstLine="482"/>
        <w:rPr>
          <w:rFonts w:eastAsia="標楷體"/>
        </w:rPr>
      </w:pPr>
      <w:r w:rsidRPr="00A65B0E">
        <w:rPr>
          <w:rFonts w:eastAsia="標楷體" w:cs="標楷體" w:hint="eastAsia"/>
        </w:rPr>
        <w:t>「調適」（</w:t>
      </w:r>
      <w:r w:rsidRPr="00A65B0E">
        <w:rPr>
          <w:rFonts w:eastAsia="標楷體"/>
        </w:rPr>
        <w:t>adaptation</w:t>
      </w:r>
      <w:r w:rsidRPr="00A65B0E">
        <w:rPr>
          <w:rFonts w:eastAsia="標楷體" w:cs="標楷體" w:hint="eastAsia"/>
        </w:rPr>
        <w:t>）係指為了因應實際或預期的氣候衝擊或其影響，而在自然或人類系統所做的調整，以減輕危害或發展有利的機會。</w:t>
      </w:r>
    </w:p>
    <w:p w:rsidR="00DE6463" w:rsidRPr="00A65B0E" w:rsidRDefault="00DE6463" w:rsidP="0063136D">
      <w:pPr>
        <w:spacing w:beforeLines="20" w:before="72"/>
        <w:ind w:firstLine="482"/>
        <w:rPr>
          <w:rFonts w:eastAsia="標楷體"/>
        </w:rPr>
      </w:pPr>
      <w:r w:rsidRPr="00A65B0E">
        <w:rPr>
          <w:rFonts w:eastAsia="標楷體" w:cs="標楷體" w:hint="eastAsia"/>
        </w:rPr>
        <w:t>調適的目的在於降低人類與自然系統處於氣候變遷影響與效應下的脆弱度（</w:t>
      </w:r>
      <w:r w:rsidRPr="00A65B0E">
        <w:rPr>
          <w:rFonts w:eastAsia="標楷體"/>
        </w:rPr>
        <w:t>vulnerability</w:t>
      </w:r>
      <w:r w:rsidRPr="00A65B0E">
        <w:rPr>
          <w:rFonts w:eastAsia="標楷體" w:cs="標楷體" w:hint="eastAsia"/>
        </w:rPr>
        <w:t>），使得人類與自然系統在極端天氣事件與暖化效應下的負面衝擊最小，且配合氣候變化的獲益能夠最大。聯合國開發計畫署（</w:t>
      </w:r>
      <w:r>
        <w:rPr>
          <w:rFonts w:eastAsia="標楷體"/>
        </w:rPr>
        <w:t>UNDP</w:t>
      </w:r>
      <w:r w:rsidRPr="00A65B0E">
        <w:rPr>
          <w:rFonts w:eastAsia="標楷體" w:cs="標楷體" w:hint="eastAsia"/>
        </w:rPr>
        <w:t>）提出一套調適政策架構（</w:t>
      </w:r>
      <w:r w:rsidRPr="00A65B0E">
        <w:rPr>
          <w:rFonts w:eastAsia="標楷體"/>
        </w:rPr>
        <w:t>Adaptation Policy Framework, APF</w:t>
      </w:r>
      <w:r w:rsidRPr="00A65B0E">
        <w:rPr>
          <w:rFonts w:eastAsia="標楷體" w:cs="標楷體" w:hint="eastAsia"/>
        </w:rPr>
        <w:t>），作為指引國家設計與執行各項降低脆弱度方案之依據，使國家在面臨氣候變遷的情況下，能夠降低潛在的負面衝擊，並同時增強正面獲益。</w:t>
      </w:r>
    </w:p>
    <w:p w:rsidR="00DE6463" w:rsidRPr="00A65B0E" w:rsidRDefault="00DD014A" w:rsidP="00B21180">
      <w:pPr>
        <w:pStyle w:val="ad"/>
        <w:spacing w:before="180" w:after="180"/>
        <w:rPr>
          <w:color w:val="04C41B"/>
        </w:rPr>
      </w:pPr>
      <w:r>
        <w:rPr>
          <w:noProof/>
        </w:rPr>
        <w:pict>
          <v:shape id="_x0000_s1095" type="#_x0000_t4" style="position:absolute;margin-left:-6.7pt;margin-top:14pt;width:28.35pt;height:26.85pt;z-index:251647488" fillcolor="#a3f551" strokecolor="#4e6128" strokeweight="1.5pt">
            <v:fill opacity="19661f"/>
            <v:stroke dashstyle="1 1" endcap="round"/>
          </v:shape>
        </w:pict>
      </w:r>
      <w:r w:rsidR="00DE6463" w:rsidRPr="00A65B0E">
        <w:rPr>
          <w:rFonts w:cs="標楷體" w:hint="eastAsia"/>
          <w:color w:val="04C41B"/>
        </w:rPr>
        <w:t>四、國家調適工作架構</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行政院自</w:t>
      </w:r>
      <w:r>
        <w:rPr>
          <w:rFonts w:eastAsia="標楷體"/>
        </w:rPr>
        <w:t>2009</w:t>
      </w:r>
      <w:r w:rsidRPr="00A65B0E">
        <w:rPr>
          <w:rFonts w:eastAsia="標楷體" w:cs="標楷體" w:hint="eastAsia"/>
        </w:rPr>
        <w:t>年積極強化「國家永續發展委員會」（簡稱永續會）的功能，下設節能減碳及氣候變遷組，作為氣候變遷減緩與調適政策推動之平台，並分由行政院環境保護署與行政院經濟建設委員會（簡稱經建會）整合推動相關工作。</w:t>
      </w:r>
    </w:p>
    <w:p w:rsidR="00DE6463" w:rsidRDefault="00DE6463" w:rsidP="0063136D">
      <w:pPr>
        <w:spacing w:beforeLines="20" w:before="72"/>
        <w:ind w:firstLineChars="200" w:firstLine="480"/>
        <w:rPr>
          <w:rFonts w:eastAsia="標楷體"/>
        </w:rPr>
      </w:pPr>
      <w:r w:rsidRPr="00A65B0E">
        <w:rPr>
          <w:rFonts w:eastAsia="標楷體" w:cs="標楷體" w:hint="eastAsia"/>
        </w:rPr>
        <w:t>於</w:t>
      </w:r>
      <w:r>
        <w:rPr>
          <w:rFonts w:eastAsia="標楷體"/>
        </w:rPr>
        <w:t>2010</w:t>
      </w:r>
      <w:r w:rsidRPr="00A65B0E">
        <w:rPr>
          <w:rFonts w:eastAsia="標楷體" w:cs="標楷體" w:hint="eastAsia"/>
        </w:rPr>
        <w:t>年</w:t>
      </w:r>
      <w:r>
        <w:rPr>
          <w:rFonts w:eastAsia="標楷體"/>
        </w:rPr>
        <w:t>1</w:t>
      </w:r>
      <w:r w:rsidRPr="00A65B0E">
        <w:rPr>
          <w:rFonts w:eastAsia="標楷體" w:cs="標楷體" w:hint="eastAsia"/>
        </w:rPr>
        <w:t>月</w:t>
      </w:r>
      <w:r>
        <w:rPr>
          <w:rFonts w:eastAsia="標楷體"/>
        </w:rPr>
        <w:t>29</w:t>
      </w:r>
      <w:r w:rsidRPr="00A65B0E">
        <w:rPr>
          <w:rFonts w:eastAsia="標楷體" w:cs="標楷體" w:hint="eastAsia"/>
        </w:rPr>
        <w:t>日成立「規劃推動氣候變遷調適政策綱領及行動計畫」專案小組，研擬我國氣候變遷調適政策綱領與行動計畫，未來專案小組將持續監督及協調推動我國調適政策。</w:t>
      </w:r>
    </w:p>
    <w:p w:rsidR="00DE6463" w:rsidRPr="00A65B0E" w:rsidRDefault="00DE6463" w:rsidP="0063136D">
      <w:pPr>
        <w:spacing w:beforeLines="20" w:before="72"/>
        <w:ind w:firstLineChars="200" w:firstLine="480"/>
        <w:rPr>
          <w:rFonts w:eastAsia="標楷體"/>
        </w:rPr>
      </w:pPr>
    </w:p>
    <w:p w:rsidR="00DE6463" w:rsidRPr="00A65B0E" w:rsidRDefault="00DD014A" w:rsidP="0063136D">
      <w:pPr>
        <w:spacing w:beforeLines="20" w:before="72"/>
        <w:ind w:firstLineChars="200" w:firstLine="480"/>
        <w:rPr>
          <w:rFonts w:eastAsia="標楷體"/>
        </w:rPr>
      </w:pPr>
      <w:r>
        <w:rPr>
          <w:noProof/>
        </w:rPr>
        <w:pict>
          <v:group id="Group 67" o:spid="_x0000_s1096" style="position:absolute;left:0;text-align:left;margin-left:30.9pt;margin-top:107.55pt;width:391.5pt;height:424.6pt;z-index:251695616;mso-position-horizontal-relative:margin" coordorigin="1985,5464" coordsize="7830,8492">
            <v:shape id="Text Box 40" o:spid="_x0000_s1097" type="#_x0000_t202" style="position:absolute;left:1985;top:8320;width:657;height:1866;visibility:visible" fillcolor="#cf6">
              <v:textbox style="layout-flow:vertical-ideographic">
                <w:txbxContent>
                  <w:p w:rsidR="00DE6463" w:rsidRPr="00200797" w:rsidRDefault="00DE6463" w:rsidP="00F01E8D">
                    <w:pPr>
                      <w:jc w:val="center"/>
                      <w:rPr>
                        <w:rFonts w:ascii="標楷體" w:eastAsia="標楷體" w:hAnsi="標楷體"/>
                        <w:b/>
                        <w:bCs/>
                        <w:sz w:val="26"/>
                        <w:szCs w:val="26"/>
                      </w:rPr>
                    </w:pPr>
                    <w:r w:rsidRPr="00200797">
                      <w:rPr>
                        <w:rFonts w:ascii="標楷體" w:eastAsia="標楷體" w:hAnsi="標楷體" w:cs="標楷體" w:hint="eastAsia"/>
                        <w:b/>
                        <w:bCs/>
                        <w:sz w:val="26"/>
                        <w:szCs w:val="26"/>
                      </w:rPr>
                      <w:t>行政院</w:t>
                    </w:r>
                  </w:p>
                </w:txbxContent>
              </v:textbox>
            </v:shape>
            <v:shape id="Text Box 41" o:spid="_x0000_s1098" type="#_x0000_t202" style="position:absolute;left:3271;top:7912;width:634;height:3216;visibility:visible" fillcolor="#cf6">
              <v:textbox style="layout-flow:vertical-ideographic">
                <w:txbxContent>
                  <w:p w:rsidR="00DE6463" w:rsidRPr="00200797" w:rsidRDefault="00DE6463" w:rsidP="00F01E8D">
                    <w:pPr>
                      <w:ind w:leftChars="100" w:left="240"/>
                      <w:rPr>
                        <w:rFonts w:ascii="標楷體" w:eastAsia="標楷體" w:hAnsi="標楷體"/>
                        <w:b/>
                        <w:bCs/>
                        <w:sz w:val="26"/>
                        <w:szCs w:val="26"/>
                      </w:rPr>
                    </w:pPr>
                    <w:r w:rsidRPr="00200797">
                      <w:rPr>
                        <w:rFonts w:ascii="標楷體" w:eastAsia="標楷體" w:hAnsi="標楷體" w:cs="標楷體" w:hint="eastAsia"/>
                        <w:b/>
                        <w:bCs/>
                        <w:sz w:val="26"/>
                        <w:szCs w:val="26"/>
                      </w:rPr>
                      <w:t>國家永續發展委員會</w:t>
                    </w:r>
                  </w:p>
                </w:txbxContent>
              </v:textbox>
            </v:shape>
            <v:shape id="Text Box 42" o:spid="_x0000_s1099" type="#_x0000_t202" style="position:absolute;left:4407;top:6685;width:1025;height:853;visibility:visible" fillcolor="#daeef3">
              <v:textbox>
                <w:txbxContent>
                  <w:p w:rsidR="00DE6463" w:rsidRPr="00BD5808" w:rsidRDefault="00DE6463" w:rsidP="00F01E8D">
                    <w:pPr>
                      <w:ind w:leftChars="50" w:left="120"/>
                      <w:rPr>
                        <w:rFonts w:ascii="標楷體" w:eastAsia="標楷體" w:hAnsi="標楷體"/>
                        <w:sz w:val="22"/>
                        <w:szCs w:val="22"/>
                      </w:rPr>
                    </w:pPr>
                    <w:r w:rsidRPr="00BD5808">
                      <w:rPr>
                        <w:rFonts w:ascii="標楷體" w:eastAsia="標楷體" w:hAnsi="標楷體" w:cs="標楷體" w:hint="eastAsia"/>
                        <w:sz w:val="22"/>
                        <w:szCs w:val="22"/>
                      </w:rPr>
                      <w:t>顧問</w:t>
                    </w:r>
                  </w:p>
                  <w:p w:rsidR="00DE6463" w:rsidRPr="00BD5808" w:rsidRDefault="00DE6463" w:rsidP="00F01E8D">
                    <w:pPr>
                      <w:ind w:leftChars="50" w:left="120"/>
                      <w:rPr>
                        <w:rFonts w:ascii="標楷體" w:eastAsia="標楷體" w:hAnsi="標楷體"/>
                        <w:sz w:val="22"/>
                        <w:szCs w:val="22"/>
                      </w:rPr>
                    </w:pPr>
                    <w:r w:rsidRPr="00BD5808">
                      <w:rPr>
                        <w:rFonts w:ascii="標楷體" w:eastAsia="標楷體" w:hAnsi="標楷體" w:cs="標楷體" w:hint="eastAsia"/>
                        <w:sz w:val="22"/>
                        <w:szCs w:val="22"/>
                      </w:rPr>
                      <w:t>團隊</w:t>
                    </w:r>
                  </w:p>
                </w:txbxContent>
              </v:textbox>
            </v:shape>
            <v:shape id="Text Box 43" o:spid="_x0000_s1100" type="#_x0000_t202" style="position:absolute;left:4407;top:7729;width:1025;height:3664;visibility:visible" fillcolor="#daeef3">
              <v:textbox style="layout-flow:vertical-ideographic">
                <w:txbxContent>
                  <w:p w:rsidR="00DE6463" w:rsidRPr="00BD5808" w:rsidRDefault="00DE6463" w:rsidP="00F01E8D">
                    <w:pPr>
                      <w:rPr>
                        <w:rFonts w:ascii="標楷體" w:eastAsia="標楷體" w:hAnsi="標楷體"/>
                        <w:sz w:val="22"/>
                        <w:szCs w:val="22"/>
                      </w:rPr>
                    </w:pPr>
                    <w:r w:rsidRPr="00BD5808">
                      <w:rPr>
                        <w:rFonts w:ascii="標楷體" w:eastAsia="標楷體" w:hAnsi="標楷體" w:cs="標楷體" w:hint="eastAsia"/>
                        <w:sz w:val="22"/>
                        <w:szCs w:val="22"/>
                      </w:rPr>
                      <w:t>「</w:t>
                    </w:r>
                    <w:r w:rsidRPr="00200797">
                      <w:rPr>
                        <w:rFonts w:ascii="標楷體" w:eastAsia="標楷體" w:hAnsi="標楷體" w:cs="標楷體" w:hint="eastAsia"/>
                        <w:b/>
                        <w:bCs/>
                        <w:sz w:val="22"/>
                        <w:szCs w:val="22"/>
                      </w:rPr>
                      <w:t>規劃推動氣候變遷調適政策小綱領及行動計畫</w:t>
                    </w:r>
                    <w:r w:rsidRPr="00BD5808">
                      <w:rPr>
                        <w:rFonts w:ascii="標楷體" w:eastAsia="標楷體" w:hAnsi="標楷體" w:cs="標楷體" w:hint="eastAsia"/>
                        <w:sz w:val="22"/>
                        <w:szCs w:val="22"/>
                      </w:rPr>
                      <w:t>」專案小組</w:t>
                    </w:r>
                  </w:p>
                </w:txbxContent>
              </v:textbox>
            </v:shape>
            <v:shape id="Text Box 44" o:spid="_x0000_s1101" type="#_x0000_t202" style="position:absolute;left:4383;top:11655;width:1175;height:1221;visibility:visible" fillcolor="#daeef3">
              <v:textbox>
                <w:txbxContent>
                  <w:p w:rsidR="00DE6463" w:rsidRPr="00BD5808" w:rsidRDefault="00DE6463" w:rsidP="00F01E8D">
                    <w:pPr>
                      <w:rPr>
                        <w:rFonts w:eastAsia="標楷體"/>
                        <w:sz w:val="20"/>
                        <w:szCs w:val="20"/>
                      </w:rPr>
                    </w:pPr>
                    <w:r w:rsidRPr="00BD5808">
                      <w:rPr>
                        <w:rFonts w:eastAsia="標楷體" w:hAnsi="標楷體" w:cs="標楷體" w:hint="eastAsia"/>
                        <w:sz w:val="20"/>
                        <w:szCs w:val="20"/>
                      </w:rPr>
                      <w:t>專家學者</w:t>
                    </w:r>
                  </w:p>
                  <w:p w:rsidR="00DE6463" w:rsidRPr="00BD5808" w:rsidRDefault="00DE6463" w:rsidP="00F01E8D">
                    <w:pPr>
                      <w:jc w:val="center"/>
                      <w:rPr>
                        <w:rFonts w:eastAsia="標楷體"/>
                        <w:sz w:val="20"/>
                        <w:szCs w:val="20"/>
                      </w:rPr>
                    </w:pPr>
                    <w:r w:rsidRPr="00BD5808">
                      <w:rPr>
                        <w:rFonts w:eastAsia="標楷體"/>
                        <w:sz w:val="20"/>
                        <w:szCs w:val="20"/>
                      </w:rPr>
                      <w:t>NGO</w:t>
                    </w:r>
                  </w:p>
                  <w:p w:rsidR="00DE6463" w:rsidRPr="00BD5808" w:rsidRDefault="00DE6463" w:rsidP="00F01E8D">
                    <w:pPr>
                      <w:jc w:val="center"/>
                      <w:rPr>
                        <w:rFonts w:eastAsia="標楷體"/>
                        <w:sz w:val="20"/>
                        <w:szCs w:val="20"/>
                      </w:rPr>
                    </w:pPr>
                    <w:r w:rsidRPr="00BD5808">
                      <w:rPr>
                        <w:rFonts w:eastAsia="標楷體" w:hAnsi="標楷體" w:cs="標楷體" w:hint="eastAsia"/>
                        <w:sz w:val="20"/>
                        <w:szCs w:val="20"/>
                      </w:rPr>
                      <w:t>產業界</w:t>
                    </w:r>
                  </w:p>
                </w:txbxContent>
              </v:textbox>
            </v:shape>
            <v:shape id="Text Box 45" o:spid="_x0000_s1102" type="#_x0000_t202" style="position:absolute;left:6163;top:5464;width:3652;height:1187;visibility:visible" fillcolor="#ffc">
              <v:textbox>
                <w:txbxContent>
                  <w:p w:rsidR="00DE6463" w:rsidRPr="00BD5808" w:rsidRDefault="00DE6463" w:rsidP="00F01E8D">
                    <w:pPr>
                      <w:jc w:val="center"/>
                      <w:rPr>
                        <w:rFonts w:eastAsia="標楷體"/>
                        <w:b/>
                        <w:bCs/>
                      </w:rPr>
                    </w:pPr>
                    <w:r w:rsidRPr="00BD5808">
                      <w:rPr>
                        <w:rFonts w:eastAsia="標楷體" w:hAnsi="標楷體" w:cs="標楷體" w:hint="eastAsia"/>
                        <w:b/>
                        <w:bCs/>
                      </w:rPr>
                      <w:t>災害</w:t>
                    </w:r>
                  </w:p>
                  <w:p w:rsidR="00DE6463" w:rsidRPr="00BD5808" w:rsidRDefault="00DE6463" w:rsidP="00F01E8D">
                    <w:pPr>
                      <w:ind w:left="200" w:hangingChars="100" w:hanging="200"/>
                      <w:rPr>
                        <w:rFonts w:eastAsia="標楷體"/>
                        <w:sz w:val="20"/>
                        <w:szCs w:val="20"/>
                      </w:rPr>
                    </w:pPr>
                    <w:r w:rsidRPr="00BD5808">
                      <w:rPr>
                        <w:rFonts w:eastAsia="標楷體" w:hAnsi="標楷體" w:cs="標楷體" w:hint="eastAsia"/>
                        <w:sz w:val="20"/>
                        <w:szCs w:val="20"/>
                      </w:rPr>
                      <w:t>（</w:t>
                    </w:r>
                    <w:r w:rsidRPr="00085273">
                      <w:rPr>
                        <w:rFonts w:eastAsia="標楷體" w:hAnsi="標楷體" w:cs="標楷體" w:hint="eastAsia"/>
                        <w:b/>
                        <w:bCs/>
                        <w:sz w:val="20"/>
                        <w:szCs w:val="20"/>
                      </w:rPr>
                      <w:t>國科會</w:t>
                    </w:r>
                    <w:r w:rsidRPr="00BD5808">
                      <w:rPr>
                        <w:rFonts w:eastAsia="標楷體" w:hAnsi="標楷體" w:cs="標楷體" w:hint="eastAsia"/>
                        <w:sz w:val="20"/>
                        <w:szCs w:val="20"/>
                      </w:rPr>
                      <w:t>、經濟部、農委會、國防部、交通部、內政部）</w:t>
                    </w:r>
                  </w:p>
                </w:txbxContent>
              </v:textbox>
            </v:shape>
            <v:shape id="Text Box 46" o:spid="_x0000_s1103" type="#_x0000_t202" style="position:absolute;left:6163;top:6858;width:3652;height:854;visibility:visible" fillcolor="#ffc">
              <v:textbox>
                <w:txbxContent>
                  <w:p w:rsidR="00DE6463" w:rsidRPr="00BD5808" w:rsidRDefault="00DE6463" w:rsidP="00F01E8D">
                    <w:pPr>
                      <w:jc w:val="center"/>
                      <w:rPr>
                        <w:rFonts w:eastAsia="標楷體"/>
                        <w:b/>
                        <w:bCs/>
                      </w:rPr>
                    </w:pPr>
                    <w:r w:rsidRPr="00BD5808">
                      <w:rPr>
                        <w:rFonts w:eastAsia="標楷體" w:hAnsi="標楷體" w:cs="標楷體" w:hint="eastAsia"/>
                        <w:b/>
                        <w:bCs/>
                      </w:rPr>
                      <w:t>維生基礎設施</w:t>
                    </w:r>
                  </w:p>
                  <w:p w:rsidR="00DE6463" w:rsidRPr="00BD5808" w:rsidRDefault="00DE6463" w:rsidP="00F01E8D">
                    <w:pPr>
                      <w:rPr>
                        <w:rFonts w:eastAsia="標楷體"/>
                        <w:sz w:val="20"/>
                        <w:szCs w:val="20"/>
                      </w:rPr>
                    </w:pPr>
                    <w:r w:rsidRPr="00BD5808">
                      <w:rPr>
                        <w:rFonts w:eastAsia="標楷體" w:hAnsi="標楷體" w:cs="標楷體" w:hint="eastAsia"/>
                        <w:sz w:val="20"/>
                        <w:szCs w:val="20"/>
                      </w:rPr>
                      <w:t>（</w:t>
                    </w:r>
                    <w:r w:rsidRPr="00085273">
                      <w:rPr>
                        <w:rFonts w:eastAsia="標楷體" w:hAnsi="標楷體" w:cs="標楷體" w:hint="eastAsia"/>
                        <w:b/>
                        <w:bCs/>
                        <w:sz w:val="20"/>
                        <w:szCs w:val="20"/>
                      </w:rPr>
                      <w:t>交通部</w:t>
                    </w:r>
                    <w:r w:rsidRPr="00BD5808">
                      <w:rPr>
                        <w:rFonts w:eastAsia="標楷體" w:hAnsi="標楷體" w:cs="標楷體" w:hint="eastAsia"/>
                        <w:sz w:val="20"/>
                        <w:szCs w:val="20"/>
                      </w:rPr>
                      <w:t>、經濟部、農委會、內政部）</w:t>
                    </w:r>
                  </w:p>
                </w:txbxContent>
              </v:textbox>
            </v:shape>
            <v:shape id="Text Box 47" o:spid="_x0000_s1104" type="#_x0000_t202" style="position:absolute;left:6163;top:7927;width:3652;height:854;visibility:visible" fillcolor="#c6d9f1">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水資源</w:t>
                    </w:r>
                  </w:p>
                  <w:p w:rsidR="00DE6463" w:rsidRPr="00BD5808" w:rsidRDefault="00DE6463" w:rsidP="00F01E8D">
                    <w:pPr>
                      <w:jc w:val="center"/>
                      <w:rPr>
                        <w:rFonts w:eastAsia="標楷體"/>
                        <w:sz w:val="20"/>
                        <w:szCs w:val="20"/>
                      </w:rPr>
                    </w:pPr>
                    <w:r>
                      <w:rPr>
                        <w:rFonts w:eastAsia="標楷體" w:hAnsi="標楷體" w:cs="標楷體" w:hint="eastAsia"/>
                        <w:sz w:val="20"/>
                        <w:szCs w:val="20"/>
                      </w:rPr>
                      <w:t>（</w:t>
                    </w:r>
                    <w:r w:rsidRPr="00085273">
                      <w:rPr>
                        <w:rFonts w:eastAsia="標楷體" w:hAnsi="標楷體" w:cs="標楷體" w:hint="eastAsia"/>
                        <w:b/>
                        <w:bCs/>
                        <w:sz w:val="20"/>
                        <w:szCs w:val="20"/>
                      </w:rPr>
                      <w:t>經濟部</w:t>
                    </w:r>
                    <w:r w:rsidRPr="00BD5808">
                      <w:rPr>
                        <w:rFonts w:eastAsia="標楷體" w:hAnsi="標楷體" w:cs="標楷體" w:hint="eastAsia"/>
                        <w:sz w:val="20"/>
                        <w:szCs w:val="20"/>
                      </w:rPr>
                      <w:t>、</w:t>
                    </w:r>
                    <w:r>
                      <w:rPr>
                        <w:rFonts w:eastAsia="標楷體" w:hAnsi="標楷體" w:cs="標楷體" w:hint="eastAsia"/>
                        <w:sz w:val="20"/>
                        <w:szCs w:val="20"/>
                      </w:rPr>
                      <w:t>環保署</w:t>
                    </w:r>
                    <w:r w:rsidRPr="00BD5808">
                      <w:rPr>
                        <w:rFonts w:eastAsia="標楷體" w:hAnsi="標楷體" w:cs="標楷體" w:hint="eastAsia"/>
                        <w:sz w:val="20"/>
                        <w:szCs w:val="20"/>
                      </w:rPr>
                      <w:t>）</w:t>
                    </w:r>
                  </w:p>
                </w:txbxContent>
              </v:textbox>
            </v:shape>
            <v:shape id="Text Box 48" o:spid="_x0000_s1105" type="#_x0000_t202" style="position:absolute;left:6163;top:8954;width:3652;height:854;visibility:visible" fillcolor="#cf6">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土地使用</w:t>
                    </w:r>
                  </w:p>
                  <w:p w:rsidR="00DE6463" w:rsidRPr="00BD5808" w:rsidRDefault="00DE6463" w:rsidP="00F01E8D">
                    <w:pPr>
                      <w:jc w:val="center"/>
                      <w:rPr>
                        <w:rFonts w:ascii="標楷體" w:eastAsia="標楷體" w:hAnsi="標楷體"/>
                        <w:sz w:val="20"/>
                        <w:szCs w:val="20"/>
                      </w:rPr>
                    </w:pPr>
                    <w:r w:rsidRPr="00BD5808">
                      <w:rPr>
                        <w:rFonts w:ascii="標楷體" w:eastAsia="標楷體" w:hAnsi="標楷體" w:cs="標楷體" w:hint="eastAsia"/>
                        <w:sz w:val="20"/>
                        <w:szCs w:val="20"/>
                      </w:rPr>
                      <w:t>（</w:t>
                    </w:r>
                    <w:r w:rsidRPr="00085273">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、農委會）</w:t>
                    </w:r>
                  </w:p>
                </w:txbxContent>
              </v:textbox>
            </v:shape>
            <v:shape id="Text Box 49" o:spid="_x0000_s1106" type="#_x0000_t202" style="position:absolute;left:6163;top:9980;width:3652;height:854;visibility:visible" fillcolor="#8db3e2">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海岸</w:t>
                    </w:r>
                  </w:p>
                  <w:p w:rsidR="00DE6463" w:rsidRPr="00BD5808" w:rsidRDefault="00DE6463" w:rsidP="00F01E8D">
                    <w:pPr>
                      <w:jc w:val="center"/>
                      <w:rPr>
                        <w:rFonts w:ascii="標楷體" w:eastAsia="標楷體" w:hAnsi="標楷體"/>
                        <w:sz w:val="20"/>
                        <w:szCs w:val="20"/>
                      </w:rPr>
                    </w:pPr>
                    <w:r w:rsidRPr="00BD5808">
                      <w:rPr>
                        <w:rFonts w:ascii="標楷體" w:eastAsia="標楷體" w:hAnsi="標楷體" w:cs="標楷體" w:hint="eastAsia"/>
                        <w:sz w:val="20"/>
                        <w:szCs w:val="20"/>
                      </w:rPr>
                      <w:t>（</w:t>
                    </w:r>
                    <w:r w:rsidRPr="00085273">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、經濟部、交通部）</w:t>
                    </w:r>
                  </w:p>
                </w:txbxContent>
              </v:textbox>
            </v:shape>
            <v:shape id="Text Box 50" o:spid="_x0000_s1107" type="#_x0000_t202" style="position:absolute;left:6163;top:10992;width:3652;height:854;visibility:visible" fillcolor="#f2dbdb">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能源供給</w:t>
                    </w:r>
                    <w:r>
                      <w:rPr>
                        <w:rFonts w:eastAsia="標楷體" w:hAnsi="標楷體" w:cs="標楷體" w:hint="eastAsia"/>
                        <w:b/>
                        <w:bCs/>
                      </w:rPr>
                      <w:t>及</w:t>
                    </w:r>
                    <w:r w:rsidRPr="00BD5808">
                      <w:rPr>
                        <w:rFonts w:eastAsia="標楷體" w:hAnsi="標楷體" w:cs="標楷體" w:hint="eastAsia"/>
                        <w:b/>
                        <w:bCs/>
                      </w:rPr>
                      <w:t>產業</w:t>
                    </w:r>
                  </w:p>
                  <w:p w:rsidR="00DE6463" w:rsidRPr="00BD5808" w:rsidRDefault="00DE6463" w:rsidP="00F01E8D">
                    <w:pPr>
                      <w:jc w:val="center"/>
                      <w:rPr>
                        <w:rFonts w:ascii="標楷體" w:eastAsia="標楷體" w:hAnsi="標楷體"/>
                        <w:sz w:val="20"/>
                        <w:szCs w:val="20"/>
                      </w:rPr>
                    </w:pPr>
                    <w:r w:rsidRPr="00BD5808">
                      <w:rPr>
                        <w:rFonts w:ascii="標楷體" w:eastAsia="標楷體" w:hAnsi="標楷體" w:cs="標楷體" w:hint="eastAsia"/>
                        <w:sz w:val="20"/>
                        <w:szCs w:val="20"/>
                      </w:rPr>
                      <w:t>（</w:t>
                    </w:r>
                    <w:r w:rsidRPr="00085273">
                      <w:rPr>
                        <w:rFonts w:ascii="標楷體" w:eastAsia="標楷體" w:hAnsi="標楷體" w:cs="標楷體" w:hint="eastAsia"/>
                        <w:b/>
                        <w:bCs/>
                        <w:sz w:val="20"/>
                        <w:szCs w:val="20"/>
                      </w:rPr>
                      <w:t>經濟部</w:t>
                    </w:r>
                    <w:r w:rsidRPr="00BD5808">
                      <w:rPr>
                        <w:rFonts w:ascii="標楷體" w:eastAsia="標楷體" w:hAnsi="標楷體" w:cs="標楷體" w:hint="eastAsia"/>
                        <w:sz w:val="20"/>
                        <w:szCs w:val="20"/>
                      </w:rPr>
                      <w:t>、交通部、環保署）</w:t>
                    </w:r>
                  </w:p>
                </w:txbxContent>
              </v:textbox>
            </v:shape>
            <v:shape id="Text Box 51" o:spid="_x0000_s1108" type="#_x0000_t202" style="position:absolute;left:6163;top:12019;width:3652;height:854;visibility:visible" fillcolor="#9f3">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農業生產與生物多樣性</w:t>
                    </w:r>
                  </w:p>
                  <w:p w:rsidR="00DE6463" w:rsidRPr="00BD5808" w:rsidRDefault="00DE6463" w:rsidP="00F01E8D">
                    <w:pPr>
                      <w:jc w:val="center"/>
                      <w:rPr>
                        <w:rFonts w:ascii="標楷體" w:eastAsia="標楷體" w:hAnsi="標楷體"/>
                        <w:sz w:val="20"/>
                        <w:szCs w:val="20"/>
                      </w:rPr>
                    </w:pPr>
                    <w:r w:rsidRPr="00BD5808">
                      <w:rPr>
                        <w:rFonts w:ascii="標楷體" w:eastAsia="標楷體" w:hAnsi="標楷體" w:cs="標楷體" w:hint="eastAsia"/>
                        <w:sz w:val="20"/>
                        <w:szCs w:val="20"/>
                      </w:rPr>
                      <w:t>（</w:t>
                    </w:r>
                    <w:r w:rsidRPr="00085273">
                      <w:rPr>
                        <w:rFonts w:ascii="標楷體" w:eastAsia="標楷體" w:hAnsi="標楷體" w:cs="標楷體" w:hint="eastAsia"/>
                        <w:b/>
                        <w:bCs/>
                        <w:sz w:val="20"/>
                        <w:szCs w:val="20"/>
                      </w:rPr>
                      <w:t>農委會</w:t>
                    </w:r>
                    <w:r w:rsidRPr="00146EBB">
                      <w:rPr>
                        <w:rFonts w:ascii="標楷體" w:eastAsia="標楷體" w:hAnsi="標楷體" w:cs="標楷體" w:hint="eastAsia"/>
                        <w:sz w:val="20"/>
                        <w:szCs w:val="20"/>
                      </w:rPr>
                      <w:t>、內政部</w:t>
                    </w:r>
                    <w:r w:rsidRPr="00BD5808">
                      <w:rPr>
                        <w:rFonts w:ascii="標楷體" w:eastAsia="標楷體" w:hAnsi="標楷體" w:cs="標楷體" w:hint="eastAsia"/>
                        <w:sz w:val="20"/>
                        <w:szCs w:val="20"/>
                      </w:rPr>
                      <w:t>）</w:t>
                    </w:r>
                  </w:p>
                </w:txbxContent>
              </v:textbox>
            </v:shape>
            <v:shape id="Text Box 52" o:spid="_x0000_s1109" type="#_x0000_t202" style="position:absolute;left:6163;top:13102;width:3652;height:854;visibility:visible" fillcolor="#ffdbb7">
              <v:textbox>
                <w:txbxContent>
                  <w:p w:rsidR="00DE6463" w:rsidRPr="00BD5808" w:rsidRDefault="00DE6463" w:rsidP="00F01E8D">
                    <w:pPr>
                      <w:jc w:val="center"/>
                      <w:rPr>
                        <w:rFonts w:eastAsia="標楷體" w:hAnsi="標楷體"/>
                        <w:b/>
                        <w:bCs/>
                      </w:rPr>
                    </w:pPr>
                    <w:r w:rsidRPr="00BD5808">
                      <w:rPr>
                        <w:rFonts w:eastAsia="標楷體" w:hAnsi="標楷體" w:cs="標楷體" w:hint="eastAsia"/>
                        <w:b/>
                        <w:bCs/>
                      </w:rPr>
                      <w:t>健康</w:t>
                    </w:r>
                  </w:p>
                  <w:p w:rsidR="00DE6463" w:rsidRPr="00BD5808" w:rsidRDefault="00DE6463" w:rsidP="00F01E8D">
                    <w:pPr>
                      <w:jc w:val="center"/>
                      <w:rPr>
                        <w:rFonts w:ascii="標楷體" w:eastAsia="標楷體" w:hAnsi="標楷體"/>
                        <w:sz w:val="20"/>
                        <w:szCs w:val="20"/>
                      </w:rPr>
                    </w:pPr>
                    <w:r w:rsidRPr="00BD5808">
                      <w:rPr>
                        <w:rFonts w:ascii="標楷體" w:eastAsia="標楷體" w:hAnsi="標楷體" w:cs="標楷體" w:hint="eastAsia"/>
                        <w:sz w:val="20"/>
                        <w:szCs w:val="20"/>
                      </w:rPr>
                      <w:t>（</w:t>
                    </w:r>
                    <w:r w:rsidRPr="00085273">
                      <w:rPr>
                        <w:rFonts w:ascii="標楷體" w:eastAsia="標楷體" w:hAnsi="標楷體" w:cs="標楷體" w:hint="eastAsia"/>
                        <w:b/>
                        <w:bCs/>
                        <w:sz w:val="20"/>
                        <w:szCs w:val="20"/>
                      </w:rPr>
                      <w:t>衛生署</w:t>
                    </w:r>
                    <w:r w:rsidRPr="00146EBB">
                      <w:rPr>
                        <w:rFonts w:ascii="標楷體" w:eastAsia="標楷體" w:hAnsi="標楷體" w:cs="標楷體" w:hint="eastAsia"/>
                        <w:sz w:val="20"/>
                        <w:szCs w:val="20"/>
                      </w:rPr>
                      <w:t>、環保署</w:t>
                    </w:r>
                    <w:r w:rsidRPr="00BD5808">
                      <w:rPr>
                        <w:rFonts w:ascii="標楷體" w:eastAsia="標楷體" w:hAnsi="標楷體" w:cs="標楷體" w:hint="eastAsia"/>
                        <w:sz w:val="20"/>
                        <w:szCs w:val="20"/>
                      </w:rPr>
                      <w:t>）</w:t>
                    </w:r>
                  </w:p>
                </w:txbxContent>
              </v:textbox>
            </v:shape>
            <v:group id="Group 65" o:spid="_x0000_s1110" style="position:absolute;left:2642;top:5934;width:3521;height:7685" coordorigin="2343,6414" coordsize="3521,7685">
              <v:shapetype id="_x0000_t32" coordsize="21600,21600" o:spt="32" o:oned="t" path="m,l21600,21600e" filled="f">
                <v:path arrowok="t" fillok="f" o:connecttype="none"/>
                <o:lock v:ext="edit" shapetype="t"/>
              </v:shapetype>
              <v:shape id="_x0000_s1111" type="#_x0000_t32" style="position:absolute;left:2343;top:9762;width:629;height:0;visibility:visible" o:connectortype="straight" strokeweight="1pt"/>
              <v:shape id="_x0000_s1112" type="#_x0000_t32" style="position:absolute;left:3606;top:9762;width:502;height:0;visibility:visible" o:connectortype="straight" strokeweight="1pt"/>
              <v:shape id="_x0000_s1113" type="#_x0000_t32" style="position:absolute;left:5133;top:9762;width:731;height:1;visibility:visible" o:connectortype="straight" strokeweight="1pt">
                <v:stroke endarrow="block"/>
              </v:shape>
              <v:shape id="_x0000_s1114" type="#_x0000_t32" style="position:absolute;left:5514;top:6414;width:0;height:7685;visibility:visible" o:connectortype="straight" strokeweight="1pt"/>
              <v:shape id="_x0000_s1115" type="#_x0000_t32" style="position:absolute;left:5514;top:6414;width:350;height:0;visibility:visible" o:connectortype="straight" strokeweight="1pt">
                <v:stroke endarrow="block"/>
              </v:shape>
              <v:shape id="_x0000_s1116" type="#_x0000_t32" style="position:absolute;left:5514;top:7753;width:350;height:0;visibility:visible" o:connectortype="straight" strokeweight="1pt">
                <v:stroke endarrow="block"/>
              </v:shape>
              <v:shape id="_x0000_s1117" type="#_x0000_t32" style="position:absolute;left:5514;top:8891;width:350;height:0;visibility:visible" o:connectortype="straight" strokeweight="1pt">
                <v:stroke endarrow="block"/>
              </v:shape>
              <v:shape id="_x0000_s1118" type="#_x0000_t32" style="position:absolute;left:5514;top:10884;width:350;height:0;visibility:visible" o:connectortype="straight" strokeweight="1pt">
                <v:stroke endarrow="block"/>
              </v:shape>
              <v:shape id="_x0000_s1119" type="#_x0000_t32" style="position:absolute;left:5514;top:11972;width:350;height:0;visibility:visible" o:connectortype="straight" strokeweight="1pt">
                <v:stroke endarrow="block"/>
              </v:shape>
              <v:shape id="_x0000_s1120" type="#_x0000_t32" style="position:absolute;left:5514;top:12943;width:350;height:0;visibility:visible" o:connectortype="straight" strokeweight="1pt">
                <v:stroke endarrow="block"/>
              </v:shape>
              <v:shape id="_x0000_s1121" type="#_x0000_t32" style="position:absolute;left:5514;top:14099;width:350;height:0;visibility:visible" o:connectortype="straight" strokeweight="1pt">
                <v:stroke endarrow="block"/>
              </v:shape>
            </v:group>
            <w10:wrap type="topAndBottom" anchorx="margin"/>
          </v:group>
        </w:pict>
      </w:r>
      <w:r w:rsidR="00DE6463" w:rsidRPr="00A65B0E">
        <w:rPr>
          <w:rFonts w:eastAsia="標楷體" w:cs="標楷體" w:hint="eastAsia"/>
        </w:rPr>
        <w:t>經參考世界各國調適作為，並考量臺灣環境的特殊性與歷史經驗，經建會於專案小組下設</w:t>
      </w:r>
      <w:r w:rsidR="00DE6463">
        <w:rPr>
          <w:rFonts w:eastAsia="標楷體"/>
        </w:rPr>
        <w:t>8</w:t>
      </w:r>
      <w:r w:rsidR="00DE6463" w:rsidRPr="00A65B0E">
        <w:rPr>
          <w:rFonts w:eastAsia="標楷體" w:cs="標楷體" w:hint="eastAsia"/>
        </w:rPr>
        <w:t>個調適領域工作分組，分別指派彙整機關如下：災害－國科會；維生基礎設施－交通部；水資源－經濟部；土地使用－內政部；海岸－內政部；能源供給及產業－經濟部；農業生產及生物多樣性－農委會；健康－衛生署，以規劃與推動調適相關整合工作。</w:t>
      </w:r>
    </w:p>
    <w:p w:rsidR="00DE6463" w:rsidRDefault="00DD014A" w:rsidP="00B21180">
      <w:pPr>
        <w:pStyle w:val="ad"/>
        <w:spacing w:before="180" w:after="180"/>
        <w:rPr>
          <w:color w:val="04C41B"/>
        </w:rPr>
      </w:pPr>
      <w:r>
        <w:rPr>
          <w:noProof/>
        </w:rPr>
        <w:pict>
          <v:shape id="Text Box 68" o:spid="_x0000_s1122" type="#_x0000_t202" style="position:absolute;margin-left:169.5pt;margin-top:449.85pt;width:160.25pt;height:145.7pt;z-index:251696640;visibility:visible" filled="f" stroked="f">
            <v:textbox style="mso-fit-shape-to-text:t">
              <w:txbxContent>
                <w:p w:rsidR="00DE6463" w:rsidRPr="005D5BBA" w:rsidRDefault="00DE6463" w:rsidP="00F01E8D">
                  <w:pPr>
                    <w:jc w:val="center"/>
                    <w:rPr>
                      <w:rFonts w:eastAsia="標楷體"/>
                      <w:b/>
                      <w:bCs/>
                    </w:rPr>
                  </w:pPr>
                  <w:r w:rsidRPr="005D5BBA">
                    <w:rPr>
                      <w:rFonts w:cs="新細明體" w:hint="eastAsia"/>
                      <w:b/>
                      <w:bCs/>
                    </w:rPr>
                    <w:t>圖</w:t>
                  </w:r>
                  <w:r>
                    <w:rPr>
                      <w:rFonts w:eastAsia="標楷體"/>
                      <w:b/>
                      <w:bCs/>
                    </w:rPr>
                    <w:t>2</w:t>
                  </w:r>
                  <w:r w:rsidRPr="005D5BBA">
                    <w:rPr>
                      <w:rFonts w:eastAsia="標楷體" w:cs="標楷體" w:hint="eastAsia"/>
                      <w:b/>
                      <w:bCs/>
                    </w:rPr>
                    <w:t>：國家調適工作架構。</w:t>
                  </w:r>
                </w:p>
              </w:txbxContent>
            </v:textbox>
          </v:shape>
        </w:pict>
      </w:r>
      <w:r w:rsidR="00DE6463">
        <w:rPr>
          <w:color w:val="04C41B"/>
        </w:rPr>
        <w:br w:type="page"/>
      </w:r>
    </w:p>
    <w:p w:rsidR="00DE6463" w:rsidRPr="00372880" w:rsidRDefault="00DD014A" w:rsidP="00B21180">
      <w:pPr>
        <w:pStyle w:val="ad"/>
        <w:spacing w:before="180" w:after="180"/>
        <w:rPr>
          <w:color w:val="04C41B"/>
        </w:rPr>
      </w:pPr>
      <w:r>
        <w:rPr>
          <w:noProof/>
        </w:rPr>
        <w:pict>
          <v:shape id="_x0000_s1123" type="#_x0000_t4" style="position:absolute;margin-left:-6.4pt;margin-top:6.4pt;width:28.35pt;height:26.85pt;z-index:251648512" fillcolor="#a3f551" strokecolor="#4e6128" strokeweight="1.5pt">
            <v:fill opacity="19661f"/>
            <v:stroke dashstyle="1 1" endcap="round"/>
          </v:shape>
        </w:pict>
      </w:r>
      <w:r w:rsidR="00DE6463" w:rsidRPr="00372880">
        <w:rPr>
          <w:rFonts w:cs="標楷體" w:hint="eastAsia"/>
          <w:color w:val="04C41B"/>
        </w:rPr>
        <w:t>五、臺灣氣候變遷未來情境</w:t>
      </w:r>
    </w:p>
    <w:p w:rsidR="00DE6463" w:rsidRPr="00F01E8D" w:rsidRDefault="00DE6463" w:rsidP="00F01E8D">
      <w:pPr>
        <w:ind w:firstLine="480"/>
        <w:rPr>
          <w:rFonts w:eastAsia="標楷體"/>
        </w:rPr>
      </w:pPr>
      <w:r w:rsidRPr="00A65B0E">
        <w:rPr>
          <w:rFonts w:eastAsia="標楷體" w:cs="標楷體" w:hint="eastAsia"/>
        </w:rPr>
        <w:t>行政院國家科學委員會於</w:t>
      </w:r>
      <w:r>
        <w:rPr>
          <w:rFonts w:eastAsia="標楷體"/>
        </w:rPr>
        <w:t>2011</w:t>
      </w:r>
      <w:r w:rsidRPr="00A65B0E">
        <w:rPr>
          <w:rFonts w:eastAsia="標楷體" w:cs="標楷體" w:hint="eastAsia"/>
        </w:rPr>
        <w:t>年</w:t>
      </w:r>
      <w:r>
        <w:rPr>
          <w:rFonts w:eastAsia="標楷體"/>
        </w:rPr>
        <w:t>11</w:t>
      </w:r>
      <w:r w:rsidRPr="00A65B0E">
        <w:rPr>
          <w:rFonts w:eastAsia="標楷體" w:cs="標楷體" w:hint="eastAsia"/>
        </w:rPr>
        <w:t>月發表「臺灣氣候變遷科學報告</w:t>
      </w:r>
      <w:r w:rsidRPr="00A65B0E">
        <w:rPr>
          <w:rFonts w:eastAsia="標楷體"/>
        </w:rPr>
        <w:t>2011</w:t>
      </w:r>
      <w:r w:rsidRPr="00A65B0E">
        <w:rPr>
          <w:rFonts w:eastAsia="標楷體" w:cs="標楷體" w:hint="eastAsia"/>
        </w:rPr>
        <w:t>」，報告指出臺灣氣候變遷趨勢如下</w:t>
      </w:r>
      <w:r w:rsidRPr="004D64C0">
        <w:rPr>
          <w:rFonts w:eastAsia="標楷體" w:cs="標楷體" w:hint="eastAsia"/>
        </w:rPr>
        <w:t>：</w:t>
      </w:r>
    </w:p>
    <w:p w:rsidR="00DE6463" w:rsidRPr="00372880" w:rsidRDefault="00DE6463" w:rsidP="00B21180">
      <w:pPr>
        <w:pStyle w:val="af6"/>
        <w:spacing w:before="180" w:after="180"/>
        <w:rPr>
          <w:rFonts w:ascii="Times New Roman" w:hAnsi="Times New Roman" w:cs="Times New Roman"/>
          <w:color w:val="009242"/>
        </w:rPr>
      </w:pPr>
      <w:r w:rsidRPr="00372880">
        <w:rPr>
          <w:rFonts w:ascii="Times New Roman" w:hAnsi="Times New Roman" w:hint="eastAsia"/>
          <w:color w:val="009242"/>
        </w:rPr>
        <w:t>（一）臺灣氣候變遷</w:t>
      </w:r>
    </w:p>
    <w:p w:rsidR="00DE6463" w:rsidRPr="00A65B0E" w:rsidRDefault="00DE6463" w:rsidP="004D64C0">
      <w:pPr>
        <w:pStyle w:val="11"/>
        <w:spacing w:before="180" w:after="180"/>
        <w:ind w:leftChars="100" w:left="240"/>
        <w:rPr>
          <w:rFonts w:ascii="Times New Roman" w:hAnsi="Times New Roman" w:cs="Times New Roman"/>
          <w:color w:val="04C41B"/>
        </w:rPr>
      </w:pPr>
      <w:r w:rsidRPr="00A65B0E">
        <w:rPr>
          <w:rFonts w:ascii="Times New Roman" w:hAnsi="Times New Roman" w:cs="Times New Roman"/>
          <w:color w:val="04C41B"/>
        </w:rPr>
        <w:t>1.</w:t>
      </w:r>
      <w:r>
        <w:rPr>
          <w:rFonts w:ascii="Times New Roman" w:hAnsi="Times New Roman" w:cs="Times New Roman"/>
          <w:color w:val="04C41B"/>
        </w:rPr>
        <w:t xml:space="preserve"> </w:t>
      </w:r>
      <w:r w:rsidRPr="00A65B0E">
        <w:rPr>
          <w:rFonts w:ascii="Times New Roman" w:hAnsi="Times New Roman" w:hint="eastAsia"/>
          <w:color w:val="04C41B"/>
        </w:rPr>
        <w:t>溫度</w:t>
      </w:r>
    </w:p>
    <w:p w:rsidR="00DE6463" w:rsidRPr="00A65B0E" w:rsidRDefault="00DE6463" w:rsidP="0063136D">
      <w:pPr>
        <w:spacing w:beforeLines="20" w:before="72"/>
        <w:ind w:leftChars="100" w:left="240" w:firstLineChars="200" w:firstLine="480"/>
        <w:rPr>
          <w:rFonts w:eastAsia="標楷體"/>
        </w:rPr>
      </w:pPr>
      <w:r w:rsidRPr="00A65B0E">
        <w:rPr>
          <w:rFonts w:eastAsia="標楷體" w:cs="標楷體" w:hint="eastAsia"/>
        </w:rPr>
        <w:t>臺灣平地年平均溫度在</w:t>
      </w:r>
      <w:r w:rsidRPr="00A65B0E">
        <w:rPr>
          <w:rFonts w:eastAsia="標楷體"/>
        </w:rPr>
        <w:t>1911</w:t>
      </w:r>
      <w:r w:rsidRPr="00A65B0E">
        <w:rPr>
          <w:rFonts w:eastAsia="標楷體" w:cs="標楷體" w:hint="eastAsia"/>
        </w:rPr>
        <w:t>年至</w:t>
      </w:r>
      <w:r>
        <w:rPr>
          <w:rFonts w:eastAsia="標楷體"/>
        </w:rPr>
        <w:t>2009</w:t>
      </w:r>
      <w:r w:rsidRPr="00A65B0E">
        <w:rPr>
          <w:rFonts w:eastAsia="標楷體" w:cs="標楷體" w:hint="eastAsia"/>
        </w:rPr>
        <w:t>年期間上升了</w:t>
      </w:r>
      <w:r w:rsidRPr="00A65B0E">
        <w:rPr>
          <w:rFonts w:eastAsia="標楷體"/>
        </w:rPr>
        <w:t>1.4</w:t>
      </w:r>
      <w:r w:rsidRPr="00A65B0E">
        <w:rPr>
          <w:rFonts w:eastAsia="標楷體" w:cs="標楷體" w:hint="eastAsia"/>
        </w:rPr>
        <w:t>℃，增溫速率相當於每</w:t>
      </w:r>
      <w:r>
        <w:rPr>
          <w:rFonts w:eastAsia="標楷體"/>
        </w:rPr>
        <w:t>10</w:t>
      </w:r>
      <w:r w:rsidRPr="00A65B0E">
        <w:rPr>
          <w:rFonts w:eastAsia="標楷體" w:cs="標楷體" w:hint="eastAsia"/>
        </w:rPr>
        <w:t>年上升</w:t>
      </w:r>
      <w:r w:rsidRPr="00A65B0E">
        <w:rPr>
          <w:rFonts w:eastAsia="標楷體"/>
        </w:rPr>
        <w:t>0.14</w:t>
      </w:r>
      <w:r w:rsidRPr="00A65B0E">
        <w:rPr>
          <w:rFonts w:eastAsia="標楷體" w:cs="標楷體" w:hint="eastAsia"/>
        </w:rPr>
        <w:t>℃，較全球平均值高（每</w:t>
      </w:r>
      <w:r>
        <w:rPr>
          <w:rFonts w:eastAsia="標楷體"/>
        </w:rPr>
        <w:t>10</w:t>
      </w:r>
      <w:r w:rsidRPr="00A65B0E">
        <w:rPr>
          <w:rFonts w:eastAsia="標楷體" w:cs="標楷體" w:hint="eastAsia"/>
        </w:rPr>
        <w:t>年上升</w:t>
      </w:r>
      <w:r w:rsidRPr="00A65B0E">
        <w:rPr>
          <w:rFonts w:eastAsia="標楷體"/>
        </w:rPr>
        <w:t>0.07</w:t>
      </w:r>
      <w:r w:rsidRPr="00A65B0E">
        <w:rPr>
          <w:rFonts w:eastAsia="標楷體" w:cs="標楷體" w:hint="eastAsia"/>
        </w:rPr>
        <w:t>℃）。</w:t>
      </w:r>
    </w:p>
    <w:p w:rsidR="00DE6463" w:rsidRPr="00A65B0E" w:rsidRDefault="00DE6463" w:rsidP="0063136D">
      <w:pPr>
        <w:spacing w:beforeLines="20" w:before="72"/>
        <w:ind w:leftChars="100" w:left="240" w:firstLineChars="200" w:firstLine="480"/>
        <w:rPr>
          <w:rFonts w:eastAsia="標楷體"/>
        </w:rPr>
      </w:pPr>
      <w:r w:rsidRPr="00A65B0E">
        <w:rPr>
          <w:rFonts w:eastAsia="標楷體" w:cs="標楷體" w:hint="eastAsia"/>
        </w:rPr>
        <w:t>臺灣近</w:t>
      </w:r>
      <w:r w:rsidRPr="00A65B0E">
        <w:rPr>
          <w:rFonts w:eastAsia="標楷體"/>
        </w:rPr>
        <w:t>30</w:t>
      </w:r>
      <w:r w:rsidRPr="00A65B0E">
        <w:rPr>
          <w:rFonts w:eastAsia="標楷體" w:cs="標楷體" w:hint="eastAsia"/>
        </w:rPr>
        <w:t>年（</w:t>
      </w:r>
      <w:r w:rsidRPr="00A65B0E">
        <w:rPr>
          <w:rFonts w:eastAsia="標楷體"/>
        </w:rPr>
        <w:t>1980~2009</w:t>
      </w:r>
      <w:r w:rsidRPr="00A65B0E">
        <w:rPr>
          <w:rFonts w:eastAsia="標楷體" w:cs="標楷體" w:hint="eastAsia"/>
        </w:rPr>
        <w:t>）氣溫的增加明顯加快，每</w:t>
      </w:r>
      <w:r>
        <w:rPr>
          <w:rFonts w:eastAsia="標楷體"/>
        </w:rPr>
        <w:t>10</w:t>
      </w:r>
      <w:r w:rsidRPr="00A65B0E">
        <w:rPr>
          <w:rFonts w:eastAsia="標楷體" w:cs="標楷體" w:hint="eastAsia"/>
        </w:rPr>
        <w:t>年的上升幅度為</w:t>
      </w:r>
      <w:r w:rsidRPr="00A65B0E">
        <w:rPr>
          <w:rFonts w:eastAsia="標楷體"/>
        </w:rPr>
        <w:t>0.29</w:t>
      </w:r>
      <w:r w:rsidRPr="00A65B0E">
        <w:rPr>
          <w:rFonts w:eastAsia="標楷體" w:cs="標楷體" w:hint="eastAsia"/>
        </w:rPr>
        <w:t>℃，幾乎是臺灣百年趨勢值的兩倍</w:t>
      </w:r>
      <w:r>
        <w:rPr>
          <w:rFonts w:eastAsia="標楷體" w:cs="標楷體" w:hint="eastAsia"/>
        </w:rPr>
        <w:t>，</w:t>
      </w:r>
      <w:r w:rsidRPr="00A65B0E">
        <w:rPr>
          <w:rFonts w:eastAsia="標楷體" w:cs="標楷體" w:hint="eastAsia"/>
        </w:rPr>
        <w:t>此趨勢與</w:t>
      </w:r>
      <w:r>
        <w:rPr>
          <w:rFonts w:eastAsia="標楷體"/>
        </w:rPr>
        <w:t>IPCC</w:t>
      </w:r>
      <w:r w:rsidRPr="00A65B0E">
        <w:rPr>
          <w:rFonts w:eastAsia="標楷體" w:cs="標楷體" w:hint="eastAsia"/>
        </w:rPr>
        <w:t>第四次評估報告結論一致，而臺灣東岸測站的增溫趨勢明顯高於西岸。在季節特性方面，百年變化以秋季溫度的暖化幅度最大，但近</w:t>
      </w:r>
      <w:r>
        <w:rPr>
          <w:rFonts w:eastAsia="標楷體"/>
        </w:rPr>
        <w:t>30</w:t>
      </w:r>
      <w:r w:rsidRPr="00A65B0E">
        <w:rPr>
          <w:rFonts w:eastAsia="標楷體" w:cs="標楷體" w:hint="eastAsia"/>
        </w:rPr>
        <w:t>年的變化以冬季的增溫幅度大於其他三季。高溫日數百年變化呈現增加的趨勢，以臺北增加幅度最大，約為每</w:t>
      </w:r>
      <w:r>
        <w:rPr>
          <w:rFonts w:eastAsia="標楷體"/>
        </w:rPr>
        <w:t>10</w:t>
      </w:r>
      <w:r w:rsidRPr="00A65B0E">
        <w:rPr>
          <w:rFonts w:eastAsia="標楷體" w:cs="標楷體" w:hint="eastAsia"/>
        </w:rPr>
        <w:t>年增加</w:t>
      </w:r>
      <w:r>
        <w:rPr>
          <w:rFonts w:eastAsia="標楷體"/>
        </w:rPr>
        <w:t>1.4</w:t>
      </w:r>
      <w:r w:rsidRPr="00A65B0E">
        <w:rPr>
          <w:rFonts w:eastAsia="標楷體" w:cs="標楷體" w:hint="eastAsia"/>
        </w:rPr>
        <w:t>天，近</w:t>
      </w:r>
      <w:r>
        <w:rPr>
          <w:rFonts w:eastAsia="標楷體"/>
        </w:rPr>
        <w:t>50</w:t>
      </w:r>
      <w:r w:rsidRPr="00A65B0E">
        <w:rPr>
          <w:rFonts w:eastAsia="標楷體" w:cs="標楷體" w:hint="eastAsia"/>
        </w:rPr>
        <w:t>年與</w:t>
      </w:r>
      <w:r>
        <w:rPr>
          <w:rFonts w:eastAsia="標楷體"/>
        </w:rPr>
        <w:t>30</w:t>
      </w:r>
      <w:r w:rsidRPr="00A65B0E">
        <w:rPr>
          <w:rFonts w:eastAsia="標楷體" w:cs="標楷體" w:hint="eastAsia"/>
        </w:rPr>
        <w:t>年的極端高溫日數分別增加為每</w:t>
      </w:r>
      <w:r>
        <w:rPr>
          <w:rFonts w:eastAsia="標楷體"/>
        </w:rPr>
        <w:t>10</w:t>
      </w:r>
      <w:r w:rsidRPr="00A65B0E">
        <w:rPr>
          <w:rFonts w:eastAsia="標楷體" w:cs="標楷體" w:hint="eastAsia"/>
        </w:rPr>
        <w:t>年</w:t>
      </w:r>
      <w:r>
        <w:rPr>
          <w:rFonts w:eastAsia="標楷體"/>
        </w:rPr>
        <w:t>2</w:t>
      </w:r>
      <w:r w:rsidRPr="00A65B0E">
        <w:rPr>
          <w:rFonts w:eastAsia="標楷體" w:cs="標楷體" w:hint="eastAsia"/>
        </w:rPr>
        <w:t>天與</w:t>
      </w:r>
      <w:r>
        <w:rPr>
          <w:rFonts w:eastAsia="標楷體"/>
        </w:rPr>
        <w:t>4</w:t>
      </w:r>
      <w:r w:rsidRPr="00A65B0E">
        <w:rPr>
          <w:rFonts w:eastAsia="標楷體" w:cs="標楷體" w:hint="eastAsia"/>
        </w:rPr>
        <w:t>天。極端低溫發生頻率顯著下降，</w:t>
      </w:r>
      <w:r>
        <w:rPr>
          <w:rFonts w:eastAsia="標楷體"/>
        </w:rPr>
        <w:t>1985</w:t>
      </w:r>
      <w:r w:rsidRPr="00A65B0E">
        <w:rPr>
          <w:rFonts w:eastAsia="標楷體" w:cs="標楷體" w:hint="eastAsia"/>
        </w:rPr>
        <w:t>年之後，寒潮事件明顯偏少，這樣的情況在</w:t>
      </w:r>
      <w:r>
        <w:rPr>
          <w:rFonts w:eastAsia="標楷體"/>
        </w:rPr>
        <w:t>1985</w:t>
      </w:r>
      <w:r w:rsidRPr="00A65B0E">
        <w:rPr>
          <w:rFonts w:eastAsia="標楷體" w:cs="標楷體" w:hint="eastAsia"/>
        </w:rPr>
        <w:t>年以前不曾出現過。</w:t>
      </w:r>
    </w:p>
    <w:p w:rsidR="00DE6463" w:rsidRPr="00A65B0E" w:rsidRDefault="00DE6463" w:rsidP="004D64C0">
      <w:pPr>
        <w:pStyle w:val="11"/>
        <w:spacing w:before="180" w:after="180"/>
        <w:ind w:leftChars="100" w:left="240"/>
        <w:rPr>
          <w:rFonts w:ascii="Times New Roman" w:hAnsi="Times New Roman" w:cs="Times New Roman"/>
          <w:color w:val="04C41B"/>
        </w:rPr>
      </w:pPr>
      <w:r w:rsidRPr="00A65B0E">
        <w:rPr>
          <w:rFonts w:ascii="Times New Roman" w:hAnsi="Times New Roman" w:cs="Times New Roman"/>
          <w:color w:val="04C41B"/>
        </w:rPr>
        <w:t>2.</w:t>
      </w:r>
      <w:r>
        <w:rPr>
          <w:rFonts w:ascii="Times New Roman" w:hAnsi="Times New Roman" w:cs="Times New Roman"/>
          <w:color w:val="04C41B"/>
        </w:rPr>
        <w:t xml:space="preserve"> </w:t>
      </w:r>
      <w:r w:rsidRPr="00A65B0E">
        <w:rPr>
          <w:rFonts w:ascii="Times New Roman" w:hAnsi="Times New Roman" w:hint="eastAsia"/>
          <w:color w:val="04C41B"/>
        </w:rPr>
        <w:t>降雨</w:t>
      </w:r>
    </w:p>
    <w:p w:rsidR="00DE6463" w:rsidRPr="00A65B0E" w:rsidRDefault="00DE6463" w:rsidP="0063136D">
      <w:pPr>
        <w:spacing w:beforeLines="20" w:before="72"/>
        <w:ind w:leftChars="100" w:left="240" w:firstLineChars="200" w:firstLine="480"/>
        <w:rPr>
          <w:rFonts w:eastAsia="標楷體"/>
        </w:rPr>
      </w:pPr>
      <w:r w:rsidRPr="00A65B0E">
        <w:rPr>
          <w:rFonts w:eastAsia="標楷體" w:cs="標楷體" w:hint="eastAsia"/>
        </w:rPr>
        <w:t>過去</w:t>
      </w:r>
      <w:r>
        <w:rPr>
          <w:rFonts w:eastAsia="標楷體"/>
        </w:rPr>
        <w:t>100</w:t>
      </w:r>
      <w:r w:rsidRPr="00A65B0E">
        <w:rPr>
          <w:rFonts w:eastAsia="標楷體" w:cs="標楷體" w:hint="eastAsia"/>
        </w:rPr>
        <w:t>年以來，臺灣年平均雨量並沒有明顯的變化趨勢，但若以數十年為週期來看待，則可觀測到乾季與濕季的降雨變化。值得注意的是，臺灣降雨日數呈現減少的趨勢。統計資料顯示大豪雨日數（日雨量大於</w:t>
      </w:r>
      <w:r w:rsidRPr="00A65B0E">
        <w:rPr>
          <w:rFonts w:eastAsia="標楷體"/>
        </w:rPr>
        <w:t>200mm</w:t>
      </w:r>
      <w:r w:rsidRPr="00A65B0E">
        <w:rPr>
          <w:rFonts w:eastAsia="標楷體" w:cs="標楷體" w:hint="eastAsia"/>
        </w:rPr>
        <w:t>）在近</w:t>
      </w:r>
      <w:r>
        <w:rPr>
          <w:rFonts w:eastAsia="標楷體"/>
        </w:rPr>
        <w:t>50</w:t>
      </w:r>
      <w:r w:rsidRPr="00A65B0E">
        <w:rPr>
          <w:rFonts w:eastAsia="標楷體" w:cs="標楷體" w:hint="eastAsia"/>
        </w:rPr>
        <w:t>年和近</w:t>
      </w:r>
      <w:r>
        <w:rPr>
          <w:rFonts w:eastAsia="標楷體"/>
        </w:rPr>
        <w:t>30</w:t>
      </w:r>
      <w:r w:rsidRPr="00A65B0E">
        <w:rPr>
          <w:rFonts w:eastAsia="標楷體" w:cs="標楷體" w:hint="eastAsia"/>
        </w:rPr>
        <w:t>年皆有明顯增多的趨勢，且近</w:t>
      </w:r>
      <w:r>
        <w:rPr>
          <w:rFonts w:eastAsia="標楷體"/>
        </w:rPr>
        <w:t>10</w:t>
      </w:r>
      <w:r w:rsidRPr="00A65B0E">
        <w:rPr>
          <w:rFonts w:eastAsia="標楷體" w:cs="標楷體" w:hint="eastAsia"/>
        </w:rPr>
        <w:t>年極端強降雨颱風數目倍增。與灌溉和水資源保育有關的小雨日數則大幅度減少。</w:t>
      </w:r>
    </w:p>
    <w:p w:rsidR="00DE6463" w:rsidRPr="00A65B0E" w:rsidRDefault="00DE6463" w:rsidP="004D64C0">
      <w:pPr>
        <w:pStyle w:val="11"/>
        <w:spacing w:before="180" w:after="180"/>
        <w:ind w:leftChars="100" w:left="240"/>
        <w:rPr>
          <w:rFonts w:ascii="Times New Roman" w:hAnsi="Times New Roman" w:cs="Times New Roman"/>
          <w:color w:val="04C41B"/>
        </w:rPr>
      </w:pPr>
      <w:r w:rsidRPr="00A65B0E">
        <w:rPr>
          <w:rFonts w:ascii="Times New Roman" w:hAnsi="Times New Roman" w:cs="Times New Roman"/>
          <w:color w:val="04C41B"/>
        </w:rPr>
        <w:t>3.</w:t>
      </w:r>
      <w:r>
        <w:rPr>
          <w:rFonts w:ascii="Times New Roman" w:hAnsi="Times New Roman" w:cs="Times New Roman"/>
          <w:color w:val="04C41B"/>
        </w:rPr>
        <w:t xml:space="preserve"> </w:t>
      </w:r>
      <w:r w:rsidRPr="00A65B0E">
        <w:rPr>
          <w:rFonts w:ascii="Times New Roman" w:hAnsi="Times New Roman" w:hint="eastAsia"/>
          <w:color w:val="04C41B"/>
        </w:rPr>
        <w:t>海平面上升</w:t>
      </w:r>
    </w:p>
    <w:p w:rsidR="00DE6463" w:rsidRPr="00A65B0E" w:rsidRDefault="00DE6463" w:rsidP="0063136D">
      <w:pPr>
        <w:spacing w:beforeLines="20" w:before="72"/>
        <w:ind w:leftChars="100" w:left="240" w:firstLineChars="200" w:firstLine="480"/>
        <w:rPr>
          <w:rFonts w:eastAsia="標楷體"/>
        </w:rPr>
      </w:pPr>
      <w:r>
        <w:rPr>
          <w:rFonts w:eastAsia="標楷體"/>
        </w:rPr>
        <w:t>1993</w:t>
      </w:r>
      <w:r w:rsidRPr="00A65B0E">
        <w:rPr>
          <w:rFonts w:eastAsia="標楷體" w:cs="標楷體" w:hint="eastAsia"/>
        </w:rPr>
        <w:t>年至</w:t>
      </w:r>
      <w:r>
        <w:rPr>
          <w:rFonts w:eastAsia="標楷體"/>
        </w:rPr>
        <w:t>2003</w:t>
      </w:r>
      <w:r w:rsidRPr="00A65B0E">
        <w:rPr>
          <w:rFonts w:eastAsia="標楷體" w:cs="標楷體" w:hint="eastAsia"/>
        </w:rPr>
        <w:t>年間臺灣附近平均海平面上升速率為每年</w:t>
      </w:r>
      <w:r w:rsidRPr="00A65B0E">
        <w:rPr>
          <w:rFonts w:eastAsia="標楷體"/>
        </w:rPr>
        <w:t>5.7mm</w:t>
      </w:r>
      <w:r w:rsidRPr="00A65B0E">
        <w:rPr>
          <w:rFonts w:eastAsia="標楷體" w:cs="標楷體" w:hint="eastAsia"/>
        </w:rPr>
        <w:t>，上升速率為過去</w:t>
      </w:r>
      <w:r>
        <w:rPr>
          <w:rFonts w:eastAsia="標楷體"/>
        </w:rPr>
        <w:t>50</w:t>
      </w:r>
      <w:r w:rsidRPr="00A65B0E">
        <w:rPr>
          <w:rFonts w:eastAsia="標楷體" w:cs="標楷體" w:hint="eastAsia"/>
        </w:rPr>
        <w:t>年的</w:t>
      </w:r>
      <w:r>
        <w:rPr>
          <w:rFonts w:eastAsia="標楷體"/>
        </w:rPr>
        <w:t>2</w:t>
      </w:r>
      <w:r w:rsidRPr="00A65B0E">
        <w:rPr>
          <w:rFonts w:eastAsia="標楷體" w:cs="標楷體" w:hint="eastAsia"/>
        </w:rPr>
        <w:t>倍，此數值大於同時期全球平均值上升速率（每年</w:t>
      </w:r>
      <w:r w:rsidRPr="00A65B0E">
        <w:rPr>
          <w:rFonts w:eastAsia="標楷體"/>
        </w:rPr>
        <w:t>3.1mm</w:t>
      </w:r>
      <w:r w:rsidRPr="00A65B0E">
        <w:rPr>
          <w:rFonts w:eastAsia="標楷體" w:cs="標楷體" w:hint="eastAsia"/>
        </w:rPr>
        <w:t>）。臺灣周遭海域海平面上升的可能原因，除全球暖化後的平均海平面上升外，部分原因屬於區域性的現象，包括近幾十年東太平洋海平面持續下降、西太平洋海平面持續上升、聖嬰現象等氣候現象的影響，以及鄰近海域（如南海）海平面的改變。</w:t>
      </w:r>
    </w:p>
    <w:p w:rsidR="00DE6463" w:rsidRPr="00A65B0E" w:rsidRDefault="00DE6463" w:rsidP="00B21180">
      <w:pPr>
        <w:pStyle w:val="af6"/>
        <w:spacing w:before="180" w:after="180"/>
        <w:rPr>
          <w:rFonts w:ascii="Times New Roman" w:hAnsi="Times New Roman" w:cs="Times New Roman"/>
          <w:color w:val="009242"/>
        </w:rPr>
      </w:pPr>
      <w:r w:rsidRPr="00A65B0E">
        <w:rPr>
          <w:rFonts w:ascii="Times New Roman" w:hAnsi="Times New Roman" w:hint="eastAsia"/>
          <w:color w:val="009242"/>
        </w:rPr>
        <w:t>（二）未來臺灣氣候變遷推估</w:t>
      </w:r>
    </w:p>
    <w:p w:rsidR="00DE6463" w:rsidRDefault="00DE6463" w:rsidP="0063136D">
      <w:pPr>
        <w:spacing w:beforeLines="20" w:before="72"/>
        <w:ind w:firstLine="482"/>
        <w:rPr>
          <w:rFonts w:eastAsia="標楷體"/>
        </w:rPr>
      </w:pPr>
      <w:r w:rsidRPr="00A65B0E">
        <w:rPr>
          <w:rFonts w:eastAsia="標楷體" w:cs="標楷體" w:hint="eastAsia"/>
        </w:rPr>
        <w:t>以科學家認為未來世界最可能的發展情境（</w:t>
      </w:r>
      <w:r w:rsidRPr="00A65B0E">
        <w:rPr>
          <w:rFonts w:eastAsia="標楷體"/>
        </w:rPr>
        <w:t>A1B</w:t>
      </w:r>
      <w:r w:rsidRPr="00A65B0E">
        <w:rPr>
          <w:rFonts w:eastAsia="標楷體" w:cs="標楷體" w:hint="eastAsia"/>
        </w:rPr>
        <w:t>）（市場導向全球化發展、同時運用再生能源與化石燃料）為例，運用</w:t>
      </w:r>
      <w:r w:rsidRPr="00A65B0E">
        <w:rPr>
          <w:rFonts w:eastAsia="標楷體"/>
        </w:rPr>
        <w:t>IPCC10</w:t>
      </w:r>
      <w:r w:rsidRPr="00A65B0E">
        <w:rPr>
          <w:rFonts w:eastAsia="標楷體" w:cs="標楷體" w:hint="eastAsia"/>
        </w:rPr>
        <w:t>多個全球氣候模式所模擬出的未來氣候變遷結果，進行台灣地區的空間降尺度分析。</w:t>
      </w:r>
      <w:r>
        <w:rPr>
          <w:rFonts w:eastAsia="標楷體"/>
        </w:rPr>
        <w:t>21</w:t>
      </w:r>
      <w:r w:rsidRPr="00A65B0E">
        <w:rPr>
          <w:rFonts w:eastAsia="標楷體" w:cs="標楷體" w:hint="eastAsia"/>
        </w:rPr>
        <w:t>世紀末臺灣地區的氣溫上升幅度，相對於</w:t>
      </w:r>
      <w:r>
        <w:rPr>
          <w:rFonts w:eastAsia="標楷體"/>
        </w:rPr>
        <w:t>20</w:t>
      </w:r>
      <w:r w:rsidRPr="00A65B0E">
        <w:rPr>
          <w:rFonts w:eastAsia="標楷體" w:cs="標楷體" w:hint="eastAsia"/>
        </w:rPr>
        <w:t>世紀末，將介於</w:t>
      </w:r>
      <w:r w:rsidRPr="00A65B0E">
        <w:rPr>
          <w:rFonts w:eastAsia="標楷體"/>
        </w:rPr>
        <w:t>2.0</w:t>
      </w:r>
      <w:r w:rsidRPr="00A65B0E">
        <w:rPr>
          <w:rFonts w:eastAsia="標楷體" w:cs="標楷體" w:hint="eastAsia"/>
        </w:rPr>
        <w:t>℃至</w:t>
      </w:r>
      <w:r w:rsidRPr="00A65B0E">
        <w:rPr>
          <w:rFonts w:eastAsia="標楷體"/>
        </w:rPr>
        <w:t>3.0</w:t>
      </w:r>
      <w:r w:rsidRPr="00A65B0E">
        <w:rPr>
          <w:rFonts w:eastAsia="標楷體" w:cs="標楷體" w:hint="eastAsia"/>
        </w:rPr>
        <w:t>℃之間，略小於全球平均值的上升幅度。在區域與季節方面，北臺灣較南臺灣的增溫幅度略高，春季較其他季節略低。</w:t>
      </w:r>
    </w:p>
    <w:p w:rsidR="00DE6463" w:rsidRPr="00A65B0E" w:rsidRDefault="00DE6463" w:rsidP="0063136D">
      <w:pPr>
        <w:spacing w:beforeLines="20" w:before="72"/>
        <w:ind w:firstLine="482"/>
        <w:rPr>
          <w:rFonts w:eastAsia="標楷體"/>
        </w:rPr>
      </w:pPr>
    </w:p>
    <w:p w:rsidR="00DE6463" w:rsidRPr="00A65B0E" w:rsidRDefault="00DE6463" w:rsidP="0063136D">
      <w:pPr>
        <w:spacing w:beforeLines="20" w:before="72"/>
        <w:ind w:firstLine="482"/>
        <w:rPr>
          <w:rFonts w:eastAsia="標楷體"/>
        </w:rPr>
      </w:pPr>
      <w:r w:rsidRPr="00A65B0E">
        <w:rPr>
          <w:rFonts w:eastAsia="標楷體" w:cs="標楷體" w:hint="eastAsia"/>
        </w:rPr>
        <w:t>在雨量推估方面，臺灣北、中、南、東四個主要分區的未來冬季平均雨量多半都是減少的，約有一半的模式推估減少幅度介</w:t>
      </w:r>
      <w:r w:rsidRPr="004D64C0">
        <w:rPr>
          <w:rFonts w:eastAsia="標楷體" w:cs="標楷體" w:hint="eastAsia"/>
          <w:spacing w:val="20"/>
        </w:rPr>
        <w:t>於</w:t>
      </w:r>
      <w:r w:rsidRPr="004D64C0">
        <w:rPr>
          <w:rFonts w:eastAsia="標楷體"/>
          <w:spacing w:val="20"/>
        </w:rPr>
        <w:t>-3</w:t>
      </w:r>
      <w:r w:rsidRPr="00A65B0E">
        <w:rPr>
          <w:rFonts w:eastAsia="標楷體"/>
        </w:rPr>
        <w:t>%</w:t>
      </w:r>
      <w:r w:rsidRPr="004D64C0">
        <w:rPr>
          <w:rFonts w:eastAsia="標楷體" w:cs="標楷體" w:hint="eastAsia"/>
          <w:spacing w:val="20"/>
        </w:rPr>
        <w:t>至</w:t>
      </w:r>
      <w:r w:rsidRPr="004D64C0">
        <w:rPr>
          <w:rFonts w:eastAsia="標楷體"/>
          <w:spacing w:val="20"/>
        </w:rPr>
        <w:t>-</w:t>
      </w:r>
      <w:r w:rsidRPr="004D64C0">
        <w:rPr>
          <w:rFonts w:eastAsia="標楷體"/>
        </w:rPr>
        <w:t>2</w:t>
      </w:r>
      <w:r w:rsidRPr="004D64C0">
        <w:rPr>
          <w:rFonts w:eastAsia="標楷體"/>
          <w:spacing w:val="20"/>
        </w:rPr>
        <w:t>2</w:t>
      </w:r>
      <w:r w:rsidRPr="00A65B0E">
        <w:rPr>
          <w:rFonts w:eastAsia="標楷體"/>
        </w:rPr>
        <w:t>%</w:t>
      </w:r>
      <w:r w:rsidRPr="00A65B0E">
        <w:rPr>
          <w:rFonts w:eastAsia="標楷體" w:cs="標楷體" w:hint="eastAsia"/>
        </w:rPr>
        <w:t>之間。未來夏季平均雨量變化，除了北臺灣以外，超過</w:t>
      </w:r>
      <w:r>
        <w:rPr>
          <w:rFonts w:eastAsia="標楷體"/>
        </w:rPr>
        <w:t>3/4</w:t>
      </w:r>
      <w:r w:rsidRPr="00A65B0E">
        <w:rPr>
          <w:rFonts w:eastAsia="標楷體" w:cs="標楷體" w:hint="eastAsia"/>
        </w:rPr>
        <w:t>的模式推估降水增加，約有一半的模式認為未來夏季平均雨量變化介</w:t>
      </w:r>
      <w:r w:rsidRPr="004D64C0">
        <w:rPr>
          <w:rFonts w:eastAsia="標楷體" w:cs="標楷體" w:hint="eastAsia"/>
          <w:spacing w:val="20"/>
        </w:rPr>
        <w:t>於</w:t>
      </w:r>
      <w:r w:rsidRPr="004D64C0">
        <w:rPr>
          <w:rFonts w:eastAsia="標楷體"/>
          <w:spacing w:val="20"/>
        </w:rPr>
        <w:t>+2</w:t>
      </w:r>
      <w:r w:rsidRPr="00A65B0E">
        <w:rPr>
          <w:rFonts w:eastAsia="標楷體"/>
        </w:rPr>
        <w:t>%</w:t>
      </w:r>
      <w:r w:rsidRPr="004D64C0">
        <w:rPr>
          <w:rFonts w:eastAsia="標楷體" w:cs="標楷體" w:hint="eastAsia"/>
          <w:spacing w:val="20"/>
        </w:rPr>
        <w:t>至</w:t>
      </w:r>
      <w:r w:rsidRPr="004D64C0">
        <w:rPr>
          <w:rFonts w:eastAsia="標楷體"/>
          <w:spacing w:val="20"/>
        </w:rPr>
        <w:t>+</w:t>
      </w:r>
      <w:r w:rsidRPr="00A65B0E">
        <w:rPr>
          <w:rFonts w:eastAsia="標楷體"/>
        </w:rPr>
        <w:t>2</w:t>
      </w:r>
      <w:r w:rsidRPr="004D64C0">
        <w:rPr>
          <w:rFonts w:eastAsia="標楷體"/>
          <w:spacing w:val="20"/>
        </w:rPr>
        <w:t>6</w:t>
      </w:r>
      <w:r w:rsidRPr="00A65B0E">
        <w:rPr>
          <w:rFonts w:eastAsia="標楷體"/>
        </w:rPr>
        <w:t>%</w:t>
      </w:r>
      <w:r w:rsidRPr="00A65B0E">
        <w:rPr>
          <w:rFonts w:eastAsia="標楷體" w:cs="標楷體" w:hint="eastAsia"/>
        </w:rPr>
        <w:t>之間。原本多雨期間的雨量增加，而少雨季節雨量減少的未來推估情境，是臺灣未來水資源調配之一大挑戰。在暖化的氣候情境下，全球颱風個數偏少的機率偏高，但颱風增強的機率與極端降雨的強度可能增加。</w:t>
      </w:r>
    </w:p>
    <w:p w:rsidR="00DE6463" w:rsidRPr="00A65B0E" w:rsidRDefault="00DD014A" w:rsidP="00B21180">
      <w:pPr>
        <w:pStyle w:val="ad"/>
        <w:spacing w:before="180" w:after="180"/>
        <w:rPr>
          <w:color w:val="04C41B"/>
        </w:rPr>
      </w:pPr>
      <w:r>
        <w:rPr>
          <w:noProof/>
        </w:rPr>
        <w:pict>
          <v:shape id="_x0000_s1124" type="#_x0000_t4" style="position:absolute;margin-left:-7.1pt;margin-top:13.9pt;width:28.35pt;height:26.85pt;z-index:251649536" fillcolor="#a3f551" strokecolor="#4e6128" strokeweight="1.5pt">
            <v:fill opacity="19661f"/>
            <v:stroke dashstyle="1 1" endcap="round"/>
          </v:shape>
        </w:pict>
      </w:r>
      <w:r w:rsidR="00DE6463" w:rsidRPr="00A65B0E">
        <w:rPr>
          <w:rFonts w:cs="標楷體" w:hint="eastAsia"/>
          <w:color w:val="04C41B"/>
        </w:rPr>
        <w:t>六、衝擊與挑戰</w:t>
      </w:r>
    </w:p>
    <w:p w:rsidR="00DE6463" w:rsidRPr="00A65B0E" w:rsidRDefault="00DE6463" w:rsidP="00B21180">
      <w:pPr>
        <w:pStyle w:val="af6"/>
        <w:spacing w:before="180" w:after="180"/>
        <w:rPr>
          <w:rFonts w:ascii="Times New Roman" w:hAnsi="Times New Roman" w:cs="Times New Roman"/>
          <w:color w:val="009242"/>
        </w:rPr>
      </w:pPr>
      <w:r w:rsidRPr="00A65B0E">
        <w:rPr>
          <w:rFonts w:ascii="Times New Roman" w:hAnsi="Times New Roman" w:hint="eastAsia"/>
          <w:color w:val="009242"/>
        </w:rPr>
        <w:t>（一）總體衝擊與挑戰</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氣溫上升與降雨型態改變，影響水資源供應的穩定性、生態環境變遷、物種滅絕、生物多樣性下降、稀有物種或局部分布物種受到衝擊，威脅糧食安全，引發病媒散佈、疫病發生機率升高，衝擊產業經濟與能源供給。極端天氣事件發生的強度與頻度升高，颱風、暴雨引發洪患與山坡地的地質災害，發生旱災低窪地淹水，土地資源超限使用，減少透水與蓄水面積，損害增加。破壞維生基礎建設，復原困難。</w:t>
      </w:r>
      <w:r w:rsidR="00DD014A">
        <w:rPr>
          <w:noProof/>
        </w:rPr>
        <w:pict>
          <v:shape id="筆跡 39" o:spid="_x0000_s1125" type="#_x0000_t75" style="position:absolute;left:0;text-align:left;margin-left:145pt;margin-top:3.15pt;width:1.4pt;height:1.85pt;z-index:251643392;visibility:visible;mso-wrap-distance-left:9.54pt;mso-wrap-distance-top:.9pt;mso-wrap-distance-right:9.54pt;mso-wrap-distance-bottom:.9pt;mso-position-horizontal-relative:text;mso-position-vertical-relative:text">
            <v:imagedata r:id="rId26" o:title=""/>
          </v:shape>
        </w:pict>
      </w:r>
      <w:r w:rsidRPr="00A65B0E">
        <w:rPr>
          <w:rFonts w:eastAsia="標楷體" w:cs="標楷體" w:hint="eastAsia"/>
        </w:rPr>
        <w:t>海平面上升導致海岸土地淹沒、海岸侵蝕及海岸線後退，造成國土流失。海平面上升使沿海地區受海水入侵或暴潮的威脅升高，沿海地區居民與產業發展往地勢高處遷徙。沿海與低窪地區之土地使用型態必須調整，尤其是重要港口、工業區、聚落等。</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氣溫上升、海水入侵、災害威脅、水資源短缺等衝擊，都將成為臺灣城鄉發展與運作的重要限制。</w:t>
      </w:r>
    </w:p>
    <w:p w:rsidR="00DE6463" w:rsidRPr="00A65B0E" w:rsidRDefault="00DE6463" w:rsidP="0063136D">
      <w:pPr>
        <w:spacing w:beforeLines="20" w:before="72"/>
        <w:ind w:firstLineChars="200" w:firstLine="480"/>
        <w:rPr>
          <w:rFonts w:eastAsia="標楷體"/>
        </w:rPr>
      </w:pPr>
      <w:r w:rsidRPr="00A65B0E">
        <w:rPr>
          <w:rFonts w:eastAsia="標楷體" w:cs="標楷體" w:hint="eastAsia"/>
        </w:rPr>
        <w:t>總體而言，臺灣未來應依據各調適領域的衝擊與挑戰，擬定因應調適策略，以降低常態性災害釀成巨災的可能性。最重要的做法，就是設法減少常態性災害的影響，並積極處理災害造成的損害，避免因災害時間延長，而釀成更具破壞性的複合性巨災。此外，亦應設法保全適度的能量，才能因應未知的挑戰。</w:t>
      </w:r>
    </w:p>
    <w:p w:rsidR="00DE6463" w:rsidRPr="00A65B0E" w:rsidRDefault="00DE6463" w:rsidP="00B21180">
      <w:pPr>
        <w:pStyle w:val="af6"/>
        <w:spacing w:before="180" w:after="180"/>
        <w:rPr>
          <w:rFonts w:ascii="Times New Roman" w:hAnsi="Times New Roman" w:cs="Times New Roman"/>
          <w:color w:val="009242"/>
        </w:rPr>
      </w:pPr>
      <w:r>
        <w:rPr>
          <w:rFonts w:ascii="Times New Roman" w:hAnsi="Times New Roman" w:hint="eastAsia"/>
          <w:color w:val="009242"/>
        </w:rPr>
        <w:t>（二</w:t>
      </w:r>
      <w:r w:rsidRPr="00A65B0E">
        <w:rPr>
          <w:rFonts w:ascii="Times New Roman" w:hAnsi="Times New Roman" w:hint="eastAsia"/>
          <w:color w:val="009242"/>
        </w:rPr>
        <w:t>）各調適領域衝擊與挑戰</w:t>
      </w:r>
    </w:p>
    <w:p w:rsidR="00DE6463" w:rsidRPr="00A65B0E" w:rsidRDefault="00DE6463" w:rsidP="00B21180">
      <w:pPr>
        <w:ind w:firstLineChars="200" w:firstLine="480"/>
        <w:rPr>
          <w:rFonts w:eastAsia="標楷體"/>
        </w:rPr>
      </w:pPr>
      <w:r w:rsidRPr="00A65B0E">
        <w:rPr>
          <w:rFonts w:eastAsia="標楷體" w:cs="標楷體" w:hint="eastAsia"/>
        </w:rPr>
        <w:t>以臺灣的地理特性與社會條件而言，面對氣溫上升與降雨型態大幅度改變，可能造成各調適領域的衝擊，包括：颱風、暴雨影響較為顯著的洪災與坡地災害；遭受各種災害破壞的維生基礎設施；水資源的調度越趨困難；土地的環境脆弱與敏感度相對提高；海平面上升造成國土流失；能源供給與產業管理風險增加；糧食安全受到威脅以及生物多樣性的流失；傳染性疾病流行風險升高等，均不可忽視其嚴重性。</w:t>
      </w:r>
    </w:p>
    <w:p w:rsidR="00DE6463" w:rsidRPr="00A65B0E" w:rsidRDefault="00DE6463" w:rsidP="00B21180">
      <w:pPr>
        <w:pStyle w:val="af8"/>
        <w:spacing w:beforeLines="0" w:after="180"/>
        <w:rPr>
          <w:rFonts w:ascii="Times New Roman" w:hAnsi="Times New Roman" w:cs="Times New Roman"/>
          <w:color w:val="FFFFFF"/>
        </w:rPr>
      </w:pPr>
    </w:p>
    <w:p w:rsidR="00DE6463" w:rsidRPr="00A65B0E" w:rsidRDefault="00DE6463" w:rsidP="00B21180">
      <w:pPr>
        <w:pStyle w:val="af8"/>
        <w:spacing w:beforeLines="0" w:after="180"/>
        <w:rPr>
          <w:rFonts w:ascii="Times New Roman" w:hAnsi="Times New Roman" w:cs="Times New Roman"/>
          <w:color w:val="FFFFFF"/>
        </w:rPr>
      </w:pPr>
      <w:r w:rsidRPr="00A65B0E">
        <w:rPr>
          <w:rFonts w:ascii="Times New Roman" w:hAnsi="Times New Roman" w:cs="Times New Roman"/>
          <w:color w:val="FFFFFF"/>
        </w:rPr>
        <w:br w:type="page"/>
      </w:r>
    </w:p>
    <w:p w:rsidR="00DE6463" w:rsidRPr="002C0EF7" w:rsidRDefault="00DD014A" w:rsidP="002C0EF7">
      <w:pPr>
        <w:ind w:firstLine="480"/>
        <w:rPr>
          <w:rFonts w:eastAsia="標楷體"/>
        </w:rPr>
      </w:pPr>
      <w:r>
        <w:rPr>
          <w:noProof/>
        </w:rPr>
        <w:pict>
          <v:group id="Group 101" o:spid="_x0000_s1126" style="position:absolute;left:0;text-align:left;margin-left:3pt;margin-top:10.3pt;width:452.3pt;height:580.9pt;z-index:251697664" coordorigin="1510,1382" coordsize="9090,11850">
            <v:group id="Group 73" o:spid="_x0000_s1127" style="position:absolute;left:1510;top:1382;width:9085;height:5604" coordorigin="1616,9617" coordsize="9085,5452">
              <v:group id="Group 74" o:spid="_x0000_s1128" style="position:absolute;left:1680;top:9617;width:9004;height:977" coordorigin="1530,1127" coordsize="9004,977">
                <v:roundrect id="AutoShape 75" o:spid="_x0000_s1129" style="position:absolute;left:3348;top:1127;width:7186;height:977;visibility:visible" arcsize="10923f">
                  <v:textbox>
                    <w:txbxContent>
                      <w:p w:rsidR="00DE6463" w:rsidRPr="008F689A" w:rsidRDefault="00DE6463" w:rsidP="001779F3">
                        <w:pPr>
                          <w:numPr>
                            <w:ilvl w:val="0"/>
                            <w:numId w:val="31"/>
                          </w:numPr>
                          <w:ind w:left="284" w:hanging="357"/>
                          <w:rPr>
                            <w:rFonts w:ascii="標楷體" w:eastAsia="標楷體" w:hAnsi="標楷體"/>
                          </w:rPr>
                        </w:pPr>
                        <w:r w:rsidRPr="008F689A">
                          <w:rPr>
                            <w:rFonts w:ascii="標楷體" w:eastAsia="標楷體" w:hAnsi="標楷體" w:cs="標楷體" w:hint="eastAsia"/>
                          </w:rPr>
                          <w:t>降雨強度增加，提高淹水風險及導致嚴重之水土復合型災害。</w:t>
                        </w:r>
                      </w:p>
                      <w:p w:rsidR="00DE6463" w:rsidRPr="008F689A" w:rsidRDefault="00DE6463" w:rsidP="001779F3">
                        <w:pPr>
                          <w:numPr>
                            <w:ilvl w:val="0"/>
                            <w:numId w:val="31"/>
                          </w:numPr>
                          <w:tabs>
                            <w:tab w:val="clear" w:pos="720"/>
                          </w:tabs>
                          <w:ind w:left="284" w:hanging="357"/>
                          <w:rPr>
                            <w:rFonts w:ascii="標楷體" w:eastAsia="標楷體" w:hAnsi="標楷體"/>
                          </w:rPr>
                        </w:pPr>
                        <w:r>
                          <w:rPr>
                            <w:rFonts w:ascii="標楷體" w:eastAsia="標楷體" w:hAnsi="標楷體" w:cs="標楷體" w:hint="eastAsia"/>
                          </w:rPr>
                          <w:t>侵台颱風頻率雨強度增加，衝擊</w:t>
                        </w:r>
                        <w:r w:rsidRPr="008F689A">
                          <w:rPr>
                            <w:rFonts w:ascii="標楷體" w:eastAsia="標楷體" w:hAnsi="標楷體" w:cs="標楷體" w:hint="eastAsia"/>
                          </w:rPr>
                          <w:t>防災體系之應變與復原能力等。</w:t>
                        </w:r>
                      </w:p>
                    </w:txbxContent>
                  </v:textbox>
                </v:roundrect>
                <v:roundrect id="AutoShape 76" o:spid="_x0000_s1130" style="position:absolute;left:1530;top:1127;width:1891;height:977;visibility:visible" arcsize="10923f" strokecolor="#d99594" strokeweight="1pt">
                  <v:fill color2="#e5b8b7" focus="100%" type="gradient"/>
                  <v:shadow on="t" color="#622423" opacity=".5" offset="1pt"/>
                  <v:textbox>
                    <w:txbxContent>
                      <w:p w:rsidR="00DE6463" w:rsidRPr="00B77425" w:rsidRDefault="00DE6463" w:rsidP="001779F3">
                        <w:pPr>
                          <w:jc w:val="center"/>
                          <w:rPr>
                            <w:rFonts w:ascii="標楷體" w:eastAsia="標楷體" w:hAnsi="標楷體"/>
                            <w:sz w:val="28"/>
                            <w:szCs w:val="28"/>
                          </w:rPr>
                        </w:pPr>
                        <w:r w:rsidRPr="00B77425">
                          <w:rPr>
                            <w:rFonts w:ascii="標楷體" w:eastAsia="標楷體" w:hAnsi="標楷體" w:cs="標楷體" w:hint="eastAsia"/>
                            <w:sz w:val="28"/>
                            <w:szCs w:val="28"/>
                          </w:rPr>
                          <w:t>災害</w:t>
                        </w:r>
                      </w:p>
                    </w:txbxContent>
                  </v:textbox>
                </v:roundrect>
              </v:group>
              <v:group id="Group 77" o:spid="_x0000_s1131" style="position:absolute;left:1616;top:12183;width:9085;height:1653" coordorigin="1616,12183" coordsize="9085,1653">
                <v:roundrect id="AutoShape 78" o:spid="_x0000_s1132" style="position:absolute;left:3450;top:12183;width:7251;height:1653;visibility:visible" arcsize="10923f">
                  <v:textbox>
                    <w:txbxContent>
                      <w:p w:rsidR="00DE6463" w:rsidRPr="00DF7D8C" w:rsidRDefault="00DE6463" w:rsidP="001779F3">
                        <w:pPr>
                          <w:numPr>
                            <w:ilvl w:val="0"/>
                            <w:numId w:val="31"/>
                          </w:numPr>
                          <w:tabs>
                            <w:tab w:val="clear" w:pos="720"/>
                          </w:tabs>
                          <w:ind w:left="284" w:hanging="357"/>
                          <w:rPr>
                            <w:rFonts w:ascii="標楷體" w:eastAsia="標楷體" w:hAnsi="標楷體"/>
                            <w:sz w:val="22"/>
                            <w:szCs w:val="22"/>
                          </w:rPr>
                        </w:pPr>
                        <w:r w:rsidRPr="00DF7D8C">
                          <w:rPr>
                            <w:rFonts w:ascii="標楷體" w:eastAsia="標楷體" w:hAnsi="標楷體" w:cs="標楷體" w:hint="eastAsia"/>
                            <w:sz w:val="22"/>
                            <w:szCs w:val="22"/>
                          </w:rPr>
                          <w:t>降雨型態及水文特性改變，提高河川豐枯差異及複合型災害風險。</w:t>
                        </w:r>
                      </w:p>
                      <w:p w:rsidR="00DE6463" w:rsidRPr="00DF7D8C" w:rsidRDefault="00DE6463" w:rsidP="001779F3">
                        <w:pPr>
                          <w:numPr>
                            <w:ilvl w:val="0"/>
                            <w:numId w:val="31"/>
                          </w:numPr>
                          <w:tabs>
                            <w:tab w:val="clear" w:pos="720"/>
                          </w:tabs>
                          <w:ind w:left="284" w:hanging="357"/>
                          <w:rPr>
                            <w:rFonts w:ascii="標楷體" w:eastAsia="標楷體" w:hAnsi="標楷體"/>
                            <w:sz w:val="22"/>
                            <w:szCs w:val="22"/>
                          </w:rPr>
                        </w:pPr>
                        <w:r w:rsidRPr="00DF7D8C">
                          <w:rPr>
                            <w:rFonts w:ascii="標楷體" w:eastAsia="標楷體" w:hAnsi="標楷體" w:cs="標楷體" w:hint="eastAsia"/>
                            <w:sz w:val="22"/>
                            <w:szCs w:val="22"/>
                          </w:rPr>
                          <w:t>氣溫及雨量改變，影響灌溉需水量、生活及產業用水量，使得水資源調度困難。</w:t>
                        </w:r>
                      </w:p>
                      <w:p w:rsidR="00DE6463" w:rsidRPr="00DF7D8C" w:rsidRDefault="00DE6463" w:rsidP="001779F3">
                        <w:pPr>
                          <w:numPr>
                            <w:ilvl w:val="0"/>
                            <w:numId w:val="31"/>
                          </w:numPr>
                          <w:tabs>
                            <w:tab w:val="clear" w:pos="720"/>
                          </w:tabs>
                          <w:ind w:left="284" w:hanging="357"/>
                          <w:rPr>
                            <w:rFonts w:ascii="標楷體" w:eastAsia="標楷體" w:hAnsi="標楷體"/>
                            <w:sz w:val="22"/>
                            <w:szCs w:val="22"/>
                          </w:rPr>
                        </w:pPr>
                        <w:r w:rsidRPr="00DF7D8C">
                          <w:rPr>
                            <w:rFonts w:ascii="標楷體" w:eastAsia="標楷體" w:hAnsi="標楷體" w:cs="標楷體" w:hint="eastAsia"/>
                            <w:sz w:val="22"/>
                            <w:szCs w:val="22"/>
                          </w:rPr>
                          <w:t>河川流量極端化下，河川水質亦受影響。</w:t>
                        </w:r>
                      </w:p>
                    </w:txbxContent>
                  </v:textbox>
                </v:roundrect>
                <v:roundrect id="AutoShape 79" o:spid="_x0000_s1133" style="position:absolute;left:1616;top:12508;width:1908;height:977;visibility:visible" arcsize="10923f" strokecolor="#92cddc" strokeweight="1pt">
                  <v:fill color2="#b6dde8" focus="100%" type="gradient"/>
                  <v:shadow on="t" color="#205867" opacity=".5" offset="1pt"/>
                  <v:textbox>
                    <w:txbxContent>
                      <w:p w:rsidR="00DE6463" w:rsidRPr="00B77425" w:rsidRDefault="00DE6463" w:rsidP="001779F3">
                        <w:pPr>
                          <w:jc w:val="center"/>
                          <w:rPr>
                            <w:sz w:val="28"/>
                            <w:szCs w:val="28"/>
                          </w:rPr>
                        </w:pPr>
                        <w:r>
                          <w:rPr>
                            <w:rFonts w:ascii="標楷體" w:eastAsia="標楷體" w:hAnsi="標楷體" w:cs="標楷體" w:hint="eastAsia"/>
                            <w:sz w:val="28"/>
                            <w:szCs w:val="28"/>
                          </w:rPr>
                          <w:t>水資源</w:t>
                        </w:r>
                      </w:p>
                    </w:txbxContent>
                  </v:textbox>
                </v:roundrect>
              </v:group>
              <v:group id="Group 80" o:spid="_x0000_s1134" style="position:absolute;left:1697;top:14024;width:9004;height:1045" coordorigin="1697,14024" coordsize="9004,1045">
                <v:roundrect id="AutoShape 81" o:spid="_x0000_s1135" style="position:absolute;left:3515;top:14024;width:7186;height:1045;visibility:visible" arcsize="10923f">
                  <v:textbox>
                    <w:txbxContent>
                      <w:p w:rsidR="00DE6463" w:rsidRPr="00DF7D8C" w:rsidRDefault="00DE6463" w:rsidP="001779F3">
                        <w:pPr>
                          <w:numPr>
                            <w:ilvl w:val="0"/>
                            <w:numId w:val="31"/>
                          </w:numPr>
                          <w:tabs>
                            <w:tab w:val="clear" w:pos="720"/>
                          </w:tabs>
                          <w:ind w:left="284" w:hanging="357"/>
                          <w:rPr>
                            <w:rFonts w:ascii="標楷體" w:eastAsia="標楷體" w:hAnsi="標楷體"/>
                          </w:rPr>
                        </w:pPr>
                        <w:r w:rsidRPr="00DF7D8C">
                          <w:rPr>
                            <w:rFonts w:ascii="標楷體" w:eastAsia="標楷體" w:hAnsi="標楷體" w:cs="標楷體" w:hint="eastAsia"/>
                          </w:rPr>
                          <w:t>極端氣候，使環境脆弱與敏感度相對提高，突顯土地資源運用安全性重要性等。</w:t>
                        </w:r>
                      </w:p>
                    </w:txbxContent>
                  </v:textbox>
                </v:roundrect>
                <v:roundrect id="AutoShape 82" o:spid="_x0000_s1136" style="position:absolute;left:1697;top:14066;width:1891;height:977;visibility:visible" arcsize="10923f" strokecolor="#d1b57d" strokeweight="1pt">
                  <v:fill color2="#d1b57d" focus="100%" type="gradient"/>
                  <v:shadow on="t" color="#974706" opacity=".5" offset="1pt"/>
                  <v:textbox>
                    <w:txbxContent>
                      <w:p w:rsidR="00DE6463" w:rsidRPr="00DF7D8C" w:rsidRDefault="00DE6463" w:rsidP="001779F3">
                        <w:pPr>
                          <w:jc w:val="center"/>
                          <w:rPr>
                            <w:rFonts w:ascii="標楷體" w:eastAsia="標楷體" w:hAnsi="標楷體"/>
                            <w:sz w:val="28"/>
                            <w:szCs w:val="28"/>
                          </w:rPr>
                        </w:pPr>
                        <w:r w:rsidRPr="00DF7D8C">
                          <w:rPr>
                            <w:rFonts w:ascii="標楷體" w:eastAsia="標楷體" w:hAnsi="標楷體" w:cs="標楷體" w:hint="eastAsia"/>
                            <w:sz w:val="28"/>
                            <w:szCs w:val="28"/>
                          </w:rPr>
                          <w:t>土地</w:t>
                        </w:r>
                        <w:r>
                          <w:rPr>
                            <w:rFonts w:ascii="標楷體" w:eastAsia="標楷體" w:hAnsi="標楷體" w:cs="標楷體" w:hint="eastAsia"/>
                            <w:sz w:val="28"/>
                            <w:szCs w:val="28"/>
                          </w:rPr>
                          <w:t>使</w:t>
                        </w:r>
                        <w:r w:rsidRPr="00DF7D8C">
                          <w:rPr>
                            <w:rFonts w:ascii="標楷體" w:eastAsia="標楷體" w:hAnsi="標楷體" w:cs="標楷體" w:hint="eastAsia"/>
                            <w:sz w:val="28"/>
                            <w:szCs w:val="28"/>
                          </w:rPr>
                          <w:t>用</w:t>
                        </w:r>
                      </w:p>
                    </w:txbxContent>
                  </v:textbox>
                </v:roundrect>
              </v:group>
              <v:group id="Group 83" o:spid="_x0000_s1137" style="position:absolute;left:1658;top:10762;width:9004;height:1264" coordorigin="1658,10762" coordsize="9004,1264">
                <v:roundrect id="AutoShape 84" o:spid="_x0000_s1138" style="position:absolute;left:3476;top:10762;width:7186;height:1264;visibility:visible" arcsize="10923f">
                  <v:textbox>
                    <w:txbxContent>
                      <w:p w:rsidR="00DE6463" w:rsidRPr="008F689A" w:rsidRDefault="00DE6463" w:rsidP="001779F3">
                        <w:pPr>
                          <w:numPr>
                            <w:ilvl w:val="0"/>
                            <w:numId w:val="31"/>
                          </w:numPr>
                          <w:tabs>
                            <w:tab w:val="clear" w:pos="720"/>
                          </w:tabs>
                          <w:ind w:left="284" w:hanging="357"/>
                          <w:rPr>
                            <w:rFonts w:ascii="標楷體" w:eastAsia="標楷體" w:hAnsi="標楷體"/>
                          </w:rPr>
                        </w:pPr>
                        <w:r w:rsidRPr="008F689A">
                          <w:rPr>
                            <w:rFonts w:ascii="標楷體" w:eastAsia="標楷體" w:hAnsi="標楷體" w:cs="標楷體" w:hint="eastAsia"/>
                          </w:rPr>
                          <w:t>重要維生基礎設施</w:t>
                        </w:r>
                        <w:r w:rsidRPr="008F689A">
                          <w:rPr>
                            <w:rFonts w:ascii="標楷體" w:eastAsia="標楷體" w:hAnsi="標楷體" w:cs="標楷體"/>
                          </w:rPr>
                          <w:t>(</w:t>
                        </w:r>
                        <w:r w:rsidRPr="008F689A">
                          <w:rPr>
                            <w:rFonts w:ascii="標楷體" w:eastAsia="標楷體" w:hAnsi="標楷體" w:cs="標楷體" w:hint="eastAsia"/>
                          </w:rPr>
                          <w:t>橋梁、道路、水利、輸配電及供水設施</w:t>
                        </w:r>
                        <w:r w:rsidRPr="008F689A">
                          <w:rPr>
                            <w:rFonts w:ascii="標楷體" w:eastAsia="標楷體" w:hAnsi="標楷體" w:cs="標楷體"/>
                          </w:rPr>
                          <w:t>)</w:t>
                        </w:r>
                        <w:r w:rsidRPr="008F689A">
                          <w:rPr>
                            <w:rFonts w:ascii="標楷體" w:eastAsia="標楷體" w:hAnsi="標楷體" w:cs="標楷體" w:hint="eastAsia"/>
                          </w:rPr>
                          <w:t>因區位不同，受到豪雨、水位上升等影響，所受災害類型及損失亦不相同。</w:t>
                        </w:r>
                      </w:p>
                      <w:p w:rsidR="00DE6463" w:rsidRPr="008817A5" w:rsidRDefault="00DE6463" w:rsidP="001779F3">
                        <w:pPr>
                          <w:numPr>
                            <w:ilvl w:val="0"/>
                            <w:numId w:val="31"/>
                          </w:numPr>
                        </w:pPr>
                        <w:r w:rsidRPr="008817A5">
                          <w:rPr>
                            <w:rFonts w:cs="新細明體" w:hint="eastAsia"/>
                          </w:rPr>
                          <w:t>力等。</w:t>
                        </w:r>
                      </w:p>
                      <w:p w:rsidR="00DE6463" w:rsidRPr="008817A5" w:rsidRDefault="00DE6463" w:rsidP="001779F3"/>
                    </w:txbxContent>
                  </v:textbox>
                </v:roundrect>
                <v:roundrect id="AutoShape 85" o:spid="_x0000_s1139" style="position:absolute;left:1658;top:10905;width:1891;height:977;visibility:visible" arcsize="10923f" strokecolor="#fbd4b4" strokeweight="1pt">
                  <v:fill color2="#ff6" focus="100%" type="gradient"/>
                  <v:shadow on="t" color="#243f60" opacity=".5" offset="1pt"/>
                  <v:textbox>
                    <w:txbxContent>
                      <w:p w:rsidR="00DE6463" w:rsidRPr="00B77425" w:rsidRDefault="00DE6463" w:rsidP="001779F3">
                        <w:pPr>
                          <w:jc w:val="center"/>
                          <w:rPr>
                            <w:sz w:val="28"/>
                            <w:szCs w:val="28"/>
                          </w:rPr>
                        </w:pPr>
                        <w:r w:rsidRPr="008F689A">
                          <w:rPr>
                            <w:rFonts w:ascii="標楷體" w:eastAsia="標楷體" w:hAnsi="標楷體" w:cs="標楷體" w:hint="eastAsia"/>
                            <w:sz w:val="28"/>
                            <w:szCs w:val="28"/>
                          </w:rPr>
                          <w:t>維生基礎設</w:t>
                        </w:r>
                        <w:r w:rsidRPr="00B77425">
                          <w:rPr>
                            <w:rFonts w:cs="新細明體" w:hint="eastAsia"/>
                            <w:sz w:val="28"/>
                            <w:szCs w:val="28"/>
                          </w:rPr>
                          <w:t>施</w:t>
                        </w:r>
                      </w:p>
                    </w:txbxContent>
                  </v:textbox>
                </v:roundrect>
              </v:group>
            </v:group>
            <v:group id="Group 86" o:spid="_x0000_s1140" style="position:absolute;left:1596;top:7258;width:9004;height:5974" coordorigin="1644,1403" coordsize="9004,5974">
              <v:group id="Group 87" o:spid="_x0000_s1141" style="position:absolute;left:1644;top:1403;width:9004;height:5261" coordorigin="1444,1361" coordsize="9004,5261">
                <v:group id="Group 88" o:spid="_x0000_s1142" style="position:absolute;left:1444;top:1361;width:9004;height:1045" coordorigin="1636,5593" coordsize="9004,1045">
                  <v:roundrect id="AutoShape 89" o:spid="_x0000_s1143" style="position:absolute;left:3454;top:5593;width:7186;height:1045;visibility:visible" arcsize="10923f">
                    <v:textbox>
                      <w:txbxContent>
                        <w:p w:rsidR="00DE6463" w:rsidRPr="00DF7D8C" w:rsidRDefault="00DE6463" w:rsidP="001779F3">
                          <w:pPr>
                            <w:numPr>
                              <w:ilvl w:val="0"/>
                              <w:numId w:val="31"/>
                            </w:numPr>
                            <w:tabs>
                              <w:tab w:val="clear" w:pos="720"/>
                            </w:tabs>
                            <w:ind w:left="284" w:hanging="357"/>
                            <w:rPr>
                              <w:rFonts w:ascii="標楷體" w:eastAsia="標楷體" w:hAnsi="標楷體"/>
                            </w:rPr>
                          </w:pPr>
                          <w:r>
                            <w:rPr>
                              <w:rFonts w:ascii="標楷體" w:eastAsia="標楷體" w:hAnsi="標楷體" w:cs="標楷體" w:hint="eastAsia"/>
                            </w:rPr>
                            <w:t>海平面上升，原有海岸防護工程、景觀及資源遭受破壞，並造成國土流失等。</w:t>
                          </w:r>
                        </w:p>
                      </w:txbxContent>
                    </v:textbox>
                  </v:roundrect>
                  <v:roundrect id="AutoShape 90" o:spid="_x0000_s1144" style="position:absolute;left:1636;top:5635;width:1891;height:977;visibility:visible" arcsize="10923f" strokecolor="#00b0f0" strokeweight="1pt">
                    <v:fill color2="#548dd4" focus="100%" type="gradient"/>
                    <v:shadow on="t" color="#243f60" opacity=".5" offset="1pt"/>
                    <v:textbox>
                      <w:txbxContent>
                        <w:p w:rsidR="00DE6463" w:rsidRPr="00DF7D8C" w:rsidRDefault="00DE6463" w:rsidP="001779F3">
                          <w:pPr>
                            <w:jc w:val="center"/>
                            <w:rPr>
                              <w:rFonts w:ascii="標楷體" w:eastAsia="標楷體" w:hAnsi="標楷體"/>
                              <w:sz w:val="28"/>
                              <w:szCs w:val="28"/>
                            </w:rPr>
                          </w:pPr>
                          <w:r>
                            <w:rPr>
                              <w:rFonts w:ascii="標楷體" w:eastAsia="標楷體" w:hAnsi="標楷體" w:cs="標楷體" w:hint="eastAsia"/>
                              <w:sz w:val="28"/>
                              <w:szCs w:val="28"/>
                            </w:rPr>
                            <w:t>海岸</w:t>
                          </w:r>
                        </w:p>
                      </w:txbxContent>
                    </v:textbox>
                  </v:roundrect>
                </v:group>
                <v:group id="Group 91" o:spid="_x0000_s1145" style="position:absolute;left:1444;top:2605;width:9004;height:1340" coordorigin="1495,5891" coordsize="9004,1340">
                  <v:roundrect id="AutoShape 92" o:spid="_x0000_s1146" style="position:absolute;left:3313;top:5891;width:7186;height:1340;visibility:visible" arcsize="10923f">
                    <v:textbox>
                      <w:txbxContent>
                        <w:p w:rsidR="00DE6463" w:rsidRPr="00502EC0" w:rsidRDefault="00DE6463" w:rsidP="001779F3">
                          <w:pPr>
                            <w:numPr>
                              <w:ilvl w:val="0"/>
                              <w:numId w:val="31"/>
                            </w:numPr>
                            <w:tabs>
                              <w:tab w:val="clear" w:pos="720"/>
                            </w:tabs>
                            <w:ind w:left="284" w:hanging="357"/>
                            <w:rPr>
                              <w:rFonts w:ascii="標楷體" w:eastAsia="標楷體" w:hAnsi="標楷體"/>
                              <w:sz w:val="22"/>
                              <w:szCs w:val="22"/>
                            </w:rPr>
                          </w:pPr>
                          <w:r w:rsidRPr="00502EC0">
                            <w:rPr>
                              <w:rFonts w:ascii="標楷體" w:eastAsia="標楷體" w:hAnsi="標楷體" w:cs="標楷體" w:hint="eastAsia"/>
                              <w:sz w:val="22"/>
                              <w:szCs w:val="22"/>
                            </w:rPr>
                            <w:t>能源需求發生變化，可能無法滿足尖峰負載需求。</w:t>
                          </w:r>
                        </w:p>
                        <w:p w:rsidR="00DE6463" w:rsidRPr="00502EC0" w:rsidRDefault="00DE6463" w:rsidP="001779F3">
                          <w:pPr>
                            <w:numPr>
                              <w:ilvl w:val="0"/>
                              <w:numId w:val="31"/>
                            </w:numPr>
                            <w:tabs>
                              <w:tab w:val="clear" w:pos="720"/>
                            </w:tabs>
                            <w:ind w:left="284" w:hanging="357"/>
                            <w:rPr>
                              <w:rFonts w:ascii="標楷體" w:eastAsia="標楷體" w:hAnsi="標楷體"/>
                              <w:sz w:val="22"/>
                              <w:szCs w:val="22"/>
                            </w:rPr>
                          </w:pPr>
                          <w:r w:rsidRPr="00502EC0">
                            <w:rPr>
                              <w:rFonts w:ascii="標楷體" w:eastAsia="標楷體" w:hAnsi="標楷體" w:cs="標楷體" w:hint="eastAsia"/>
                              <w:sz w:val="22"/>
                              <w:szCs w:val="22"/>
                            </w:rPr>
                            <w:t>各產業之能源成本與供應受到衝擊。</w:t>
                          </w:r>
                        </w:p>
                        <w:p w:rsidR="00DE6463" w:rsidRPr="00502EC0" w:rsidRDefault="00DE6463" w:rsidP="001779F3">
                          <w:pPr>
                            <w:numPr>
                              <w:ilvl w:val="0"/>
                              <w:numId w:val="31"/>
                            </w:numPr>
                            <w:tabs>
                              <w:tab w:val="clear" w:pos="720"/>
                            </w:tabs>
                            <w:ind w:left="284" w:hanging="357"/>
                            <w:rPr>
                              <w:rFonts w:ascii="標楷體" w:eastAsia="標楷體" w:hAnsi="標楷體"/>
                              <w:sz w:val="22"/>
                              <w:szCs w:val="22"/>
                            </w:rPr>
                          </w:pPr>
                          <w:r w:rsidRPr="00502EC0">
                            <w:rPr>
                              <w:rFonts w:ascii="標楷體" w:eastAsia="標楷體" w:hAnsi="標楷體" w:cs="標楷體" w:hint="eastAsia"/>
                              <w:sz w:val="22"/>
                              <w:szCs w:val="22"/>
                            </w:rPr>
                            <w:t>企業之基礎設施受氣候變遷衝擊，引發投資損失或裝置成本增加等</w:t>
                          </w:r>
                          <w:r>
                            <w:rPr>
                              <w:rFonts w:ascii="標楷體" w:eastAsia="標楷體" w:hAnsi="標楷體" w:cs="標楷體" w:hint="eastAsia"/>
                              <w:sz w:val="22"/>
                              <w:szCs w:val="22"/>
                            </w:rPr>
                            <w:t>。</w:t>
                          </w:r>
                        </w:p>
                      </w:txbxContent>
                    </v:textbox>
                  </v:roundrect>
                  <v:roundrect id="AutoShape 93" o:spid="_x0000_s1147" style="position:absolute;left:1495;top:5998;width:1891;height:1163;visibility:visible" arcsize="10923f" strokecolor="#b2a1c7" strokeweight="1pt">
                    <v:fill color2="#ccc0d9" focus="100%" type="gradient"/>
                    <v:shadow on="t" color="#3f3151" opacity=".5" offset="1pt"/>
                    <v:textbox>
                      <w:txbxContent>
                        <w:p w:rsidR="00DE6463" w:rsidRPr="00DF7D8C" w:rsidRDefault="00DE6463" w:rsidP="0063136D">
                          <w:pPr>
                            <w:snapToGrid w:val="0"/>
                            <w:spacing w:beforeLines="30" w:before="108"/>
                            <w:jc w:val="center"/>
                            <w:rPr>
                              <w:rFonts w:ascii="標楷體" w:eastAsia="標楷體" w:hAnsi="標楷體"/>
                              <w:sz w:val="28"/>
                              <w:szCs w:val="28"/>
                            </w:rPr>
                          </w:pPr>
                          <w:r>
                            <w:rPr>
                              <w:rFonts w:ascii="標楷體" w:eastAsia="標楷體" w:hAnsi="標楷體" w:cs="標楷體" w:hint="eastAsia"/>
                              <w:sz w:val="28"/>
                              <w:szCs w:val="28"/>
                            </w:rPr>
                            <w:t>能源供給及產業</w:t>
                          </w:r>
                        </w:p>
                      </w:txbxContent>
                    </v:textbox>
                  </v:roundrect>
                </v:group>
                <v:group id="Group 94" o:spid="_x0000_s1148" style="position:absolute;left:1444;top:4095;width:9004;height:1340" coordorigin="1609,7288" coordsize="9004,1340">
                  <v:roundrect id="AutoShape 95" o:spid="_x0000_s1149" style="position:absolute;left:3427;top:7288;width:7186;height:1340;visibility:visible" arcsize="10923f">
                    <v:textbox>
                      <w:txbxContent>
                        <w:p w:rsidR="00DE6463" w:rsidRDefault="00DE6463" w:rsidP="001779F3">
                          <w:pPr>
                            <w:numPr>
                              <w:ilvl w:val="0"/>
                              <w:numId w:val="31"/>
                            </w:numPr>
                            <w:tabs>
                              <w:tab w:val="clear" w:pos="720"/>
                            </w:tabs>
                            <w:ind w:left="284" w:hanging="357"/>
                            <w:rPr>
                              <w:rFonts w:ascii="標楷體" w:eastAsia="標楷體" w:hAnsi="標楷體"/>
                              <w:sz w:val="22"/>
                              <w:szCs w:val="22"/>
                            </w:rPr>
                          </w:pPr>
                          <w:r>
                            <w:rPr>
                              <w:rFonts w:ascii="標楷體" w:eastAsia="標楷體" w:hAnsi="標楷體" w:cs="標楷體" w:hint="eastAsia"/>
                              <w:sz w:val="22"/>
                              <w:szCs w:val="22"/>
                            </w:rPr>
                            <w:t>溫度升高，降雨量不足等，打亂作物生長期，農產品產量及品質面臨不確定性，危及糧食安全；漁業生產力易受影響等。</w:t>
                          </w:r>
                        </w:p>
                        <w:p w:rsidR="00DE6463" w:rsidRPr="00502EC0" w:rsidRDefault="00DE6463" w:rsidP="001779F3">
                          <w:pPr>
                            <w:numPr>
                              <w:ilvl w:val="0"/>
                              <w:numId w:val="31"/>
                            </w:numPr>
                            <w:tabs>
                              <w:tab w:val="clear" w:pos="720"/>
                            </w:tabs>
                            <w:ind w:left="284" w:hanging="357"/>
                            <w:rPr>
                              <w:rFonts w:ascii="標楷體" w:eastAsia="標楷體" w:hAnsi="標楷體"/>
                              <w:sz w:val="22"/>
                              <w:szCs w:val="22"/>
                            </w:rPr>
                          </w:pPr>
                          <w:r w:rsidRPr="00502EC0">
                            <w:rPr>
                              <w:rFonts w:ascii="標楷體" w:eastAsia="標楷體" w:hAnsi="標楷體" w:cs="標楷體" w:hint="eastAsia"/>
                              <w:sz w:val="22"/>
                              <w:szCs w:val="22"/>
                            </w:rPr>
                            <w:t>環境變化，亦影響生態系原有棲地，造成生物多樣性流失等。</w:t>
                          </w:r>
                        </w:p>
                      </w:txbxContent>
                    </v:textbox>
                  </v:roundrect>
                  <v:roundrect id="AutoShape 96" o:spid="_x0000_s1150" style="position:absolute;left:1609;top:7395;width:1891;height:1163;visibility:visible" arcsize="10923f" strokecolor="#c2d69b" strokeweight="1pt">
                    <v:fill color2="#d6e3bc" focus="100%" type="gradient"/>
                    <v:shadow on="t" color="#4e6128" opacity=".5" offset="1pt"/>
                    <v:textbox>
                      <w:txbxContent>
                        <w:p w:rsidR="00DE6463" w:rsidRPr="00DF7D8C" w:rsidRDefault="00DE6463" w:rsidP="0063136D">
                          <w:pPr>
                            <w:snapToGrid w:val="0"/>
                            <w:spacing w:beforeLines="30" w:before="108"/>
                            <w:jc w:val="center"/>
                            <w:rPr>
                              <w:rFonts w:ascii="標楷體" w:eastAsia="標楷體" w:hAnsi="標楷體"/>
                              <w:sz w:val="28"/>
                              <w:szCs w:val="28"/>
                            </w:rPr>
                          </w:pPr>
                          <w:r>
                            <w:rPr>
                              <w:rFonts w:ascii="標楷體" w:eastAsia="標楷體" w:hAnsi="標楷體" w:cs="標楷體" w:hint="eastAsia"/>
                              <w:sz w:val="28"/>
                              <w:szCs w:val="28"/>
                            </w:rPr>
                            <w:t>農業生產與生物多樣性</w:t>
                          </w:r>
                        </w:p>
                      </w:txbxContent>
                    </v:textbox>
                  </v:roundrect>
                </v:group>
                <v:group id="Group 97" o:spid="_x0000_s1151" style="position:absolute;left:1444;top:5585;width:9004;height:1037" coordorigin="1849,7697" coordsize="9004,1037">
                  <v:roundrect id="AutoShape 98" o:spid="_x0000_s1152" style="position:absolute;left:3667;top:7697;width:7186;height:1037;visibility:visible" arcsize="10907f">
                    <v:shadow color="#868686"/>
                    <v:textbox>
                      <w:txbxContent>
                        <w:p w:rsidR="00DE6463" w:rsidRPr="00502EC0" w:rsidRDefault="00DE6463" w:rsidP="001779F3">
                          <w:pPr>
                            <w:numPr>
                              <w:ilvl w:val="0"/>
                              <w:numId w:val="31"/>
                            </w:numPr>
                            <w:tabs>
                              <w:tab w:val="clear" w:pos="720"/>
                            </w:tabs>
                            <w:ind w:left="284" w:hanging="357"/>
                            <w:rPr>
                              <w:rFonts w:ascii="標楷體" w:eastAsia="標楷體" w:hAnsi="標楷體"/>
                              <w:sz w:val="22"/>
                              <w:szCs w:val="22"/>
                            </w:rPr>
                          </w:pPr>
                          <w:r>
                            <w:rPr>
                              <w:rFonts w:ascii="標楷體" w:eastAsia="標楷體" w:hAnsi="標楷體" w:cs="標楷體" w:hint="eastAsia"/>
                              <w:sz w:val="22"/>
                              <w:szCs w:val="22"/>
                            </w:rPr>
                            <w:t>溫度上升，升高傳染性疾病流行的風險，亦增加心血管及呼吸道疾病死亡率，加重公共衛生與醫療體系負擔。</w:t>
                          </w:r>
                        </w:p>
                      </w:txbxContent>
                    </v:textbox>
                  </v:roundrect>
                  <v:roundrect id="AutoShape 99" o:spid="_x0000_s1153" style="position:absolute;left:1849;top:7787;width:1891;height:892;visibility:visible" arcsize="10923f" strokecolor="#fabf8f" strokeweight="1pt">
                    <v:fill color2="#fbd4b4" focus="100%" type="gradient"/>
                    <v:shadow on="t" color="#974706" opacity=".5" offset="1pt"/>
                    <v:textbox>
                      <w:txbxContent>
                        <w:p w:rsidR="00DE6463" w:rsidRPr="00DF7D8C" w:rsidRDefault="00DE6463" w:rsidP="001779F3">
                          <w:pPr>
                            <w:jc w:val="center"/>
                            <w:rPr>
                              <w:rFonts w:ascii="標楷體" w:eastAsia="標楷體" w:hAnsi="標楷體"/>
                              <w:sz w:val="28"/>
                              <w:szCs w:val="28"/>
                            </w:rPr>
                          </w:pPr>
                          <w:r>
                            <w:rPr>
                              <w:rFonts w:ascii="標楷體" w:eastAsia="標楷體" w:hAnsi="標楷體" w:cs="標楷體" w:hint="eastAsia"/>
                              <w:sz w:val="28"/>
                              <w:szCs w:val="28"/>
                            </w:rPr>
                            <w:t>健康</w:t>
                          </w:r>
                        </w:p>
                      </w:txbxContent>
                    </v:textbox>
                  </v:roundrect>
                </v:group>
              </v:group>
              <v:rect id="Rectangle 100" o:spid="_x0000_s1154" style="position:absolute;left:4648;top:6825;width:3881;height:552;visibility:visible" stroked="f">
                <v:textbox>
                  <w:txbxContent>
                    <w:p w:rsidR="00DE6463" w:rsidRPr="005D5BBA" w:rsidRDefault="00DE6463" w:rsidP="001779F3">
                      <w:pPr>
                        <w:rPr>
                          <w:rFonts w:eastAsia="標楷體"/>
                          <w:b/>
                          <w:bCs/>
                        </w:rPr>
                      </w:pPr>
                      <w:r>
                        <w:rPr>
                          <w:rFonts w:eastAsia="標楷體" w:cs="標楷體" w:hint="eastAsia"/>
                          <w:b/>
                          <w:bCs/>
                        </w:rPr>
                        <w:t>圖</w:t>
                      </w:r>
                      <w:r>
                        <w:rPr>
                          <w:rFonts w:eastAsia="標楷體"/>
                          <w:b/>
                          <w:bCs/>
                        </w:rPr>
                        <w:t>11</w:t>
                      </w:r>
                      <w:r w:rsidRPr="005D5BBA">
                        <w:rPr>
                          <w:rFonts w:eastAsia="標楷體" w:cs="標楷體" w:hint="eastAsia"/>
                          <w:b/>
                          <w:bCs/>
                        </w:rPr>
                        <w:t>：各調適領域衝擊與挑戰。</w:t>
                      </w:r>
                    </w:p>
                  </w:txbxContent>
                </v:textbox>
              </v:rect>
            </v:group>
          </v:group>
        </w:pict>
      </w: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ind w:firstLine="480"/>
        <w:rPr>
          <w:rFonts w:eastAsia="標楷體"/>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2C0EF7">
      <w:pPr>
        <w:widowControl/>
        <w:rPr>
          <w:rFonts w:eastAsia="標楷體"/>
          <w:sz w:val="32"/>
          <w:szCs w:val="32"/>
        </w:rPr>
      </w:pPr>
    </w:p>
    <w:p w:rsidR="00DE6463" w:rsidRPr="002C0EF7" w:rsidRDefault="00DE6463" w:rsidP="0063136D">
      <w:pPr>
        <w:spacing w:beforeLines="50" w:before="180" w:afterLines="50" w:after="180"/>
        <w:rPr>
          <w:rFonts w:eastAsia="標楷體"/>
          <w:b/>
          <w:bCs/>
        </w:rPr>
      </w:pPr>
      <w:r w:rsidRPr="002C0EF7">
        <w:rPr>
          <w:rFonts w:eastAsia="標楷體"/>
          <w:b/>
          <w:bCs/>
        </w:rPr>
        <w:br w:type="page"/>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領域一、災害</w:t>
      </w:r>
    </w:p>
    <w:p w:rsidR="00DE6463" w:rsidRPr="002C0EF7" w:rsidRDefault="00DE6463" w:rsidP="0063136D">
      <w:pPr>
        <w:spacing w:beforeLines="50" w:before="180"/>
        <w:ind w:leftChars="50" w:left="120"/>
        <w:jc w:val="both"/>
        <w:rPr>
          <w:rFonts w:eastAsia="標楷體"/>
        </w:rPr>
      </w:pPr>
      <w:r w:rsidRPr="002C0EF7">
        <w:rPr>
          <w:rFonts w:eastAsia="標楷體"/>
        </w:rPr>
        <w:t xml:space="preserve">1. </w:t>
      </w:r>
      <w:r w:rsidRPr="002C0EF7">
        <w:rPr>
          <w:rFonts w:eastAsia="標楷體" w:cs="標楷體" w:hint="eastAsia"/>
        </w:rPr>
        <w:t>洪災</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）極端降雨強度增加提高淹水風險，並衝擊防災體系的應變與復原能力。</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）海平面上升易導致沿海低窪地區排水困難。</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）暴潮發生機率增加導致淹水機會與時間增加、海岸侵蝕作用變大。</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坡地災害</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）降雨強度增加導致嚴重的水土複合性災害。</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）侵臺颱風頻率增加提高二次災害風險與復原難度。</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）大規模崩塌災害將成為坡地防災的重點：</w:t>
      </w:r>
    </w:p>
    <w:p w:rsidR="00DE6463" w:rsidRPr="002C0EF7" w:rsidRDefault="00DE6463" w:rsidP="0063136D">
      <w:pPr>
        <w:spacing w:beforeLines="20" w:before="72"/>
        <w:ind w:leftChars="200" w:left="480" w:firstLine="567"/>
        <w:rPr>
          <w:rFonts w:eastAsia="標楷體"/>
        </w:rPr>
      </w:pPr>
      <w:r w:rsidRPr="002C0EF7">
        <w:rPr>
          <w:rFonts w:eastAsia="標楷體" w:cs="標楷體" w:hint="eastAsia"/>
        </w:rPr>
        <w:t>高雄市甲仙鄉小林村在莫拉克颱風衝擊的災害事件中，崩塌總面積達</w:t>
      </w:r>
      <w:r w:rsidRPr="002C0EF7">
        <w:rPr>
          <w:rFonts w:eastAsia="標楷體"/>
        </w:rPr>
        <w:t>250</w:t>
      </w:r>
      <w:r w:rsidRPr="002C0EF7">
        <w:rPr>
          <w:rFonts w:eastAsia="標楷體" w:cs="標楷體" w:hint="eastAsia"/>
        </w:rPr>
        <w:t>餘公頃、崩塌掩埋深度最深達</w:t>
      </w:r>
      <w:r w:rsidRPr="002C0EF7">
        <w:rPr>
          <w:rFonts w:eastAsia="標楷體"/>
        </w:rPr>
        <w:t>84</w:t>
      </w:r>
      <w:r w:rsidRPr="002C0EF7">
        <w:rPr>
          <w:rFonts w:eastAsia="標楷體" w:cs="標楷體" w:hint="eastAsia"/>
        </w:rPr>
        <w:t>公尺，無論崩塌規模與深度皆是前所未見，崩塌最主要原因為：大量累積降雨造成崩塌量達</w:t>
      </w:r>
      <w:r w:rsidRPr="002C0EF7">
        <w:rPr>
          <w:rFonts w:eastAsia="標楷體"/>
        </w:rPr>
        <w:t>2,000</w:t>
      </w:r>
      <w:r w:rsidRPr="002C0EF7">
        <w:rPr>
          <w:rFonts w:eastAsia="標楷體" w:cs="標楷體" w:hint="eastAsia"/>
        </w:rPr>
        <w:t>萬立方公尺。</w:t>
      </w:r>
    </w:p>
    <w:p w:rsidR="00DE6463" w:rsidRPr="002C0EF7" w:rsidRDefault="00DE6463" w:rsidP="0063136D">
      <w:pPr>
        <w:spacing w:beforeLines="50" w:before="180"/>
        <w:jc w:val="both"/>
        <w:rPr>
          <w:rFonts w:eastAsia="標楷體"/>
        </w:rPr>
      </w:pPr>
      <w:r w:rsidRPr="002C0EF7">
        <w:rPr>
          <w:rFonts w:eastAsia="標楷體"/>
        </w:rPr>
        <w:t xml:space="preserve"> 3. </w:t>
      </w:r>
      <w:r w:rsidRPr="002C0EF7">
        <w:rPr>
          <w:rFonts w:eastAsia="標楷體" w:cs="標楷體" w:hint="eastAsia"/>
        </w:rPr>
        <w:t>旱災</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）豐枯水期降雨差異變大，提高水資源調度與管理難度。</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）水庫淤砂量增加，影響水庫正常運轉。</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）各類產業發展與農業用水增加，導致旱災風險提高。</w:t>
      </w:r>
    </w:p>
    <w:p w:rsidR="00DE6463" w:rsidRPr="00372880" w:rsidRDefault="00DE6463" w:rsidP="0063136D">
      <w:pPr>
        <w:numPr>
          <w:ilvl w:val="0"/>
          <w:numId w:val="32"/>
        </w:numPr>
        <w:spacing w:beforeLines="100" w:before="360" w:afterLines="50" w:after="180"/>
        <w:ind w:left="483" w:rightChars="50" w:right="120" w:hangingChars="201" w:hanging="483"/>
        <w:rPr>
          <w:rFonts w:eastAsia="標楷體"/>
          <w:b/>
          <w:bCs/>
          <w:color w:val="007000"/>
        </w:rPr>
      </w:pPr>
      <w:r w:rsidRPr="00372880">
        <w:rPr>
          <w:rFonts w:eastAsia="標楷體" w:cs="標楷體" w:hint="eastAsia"/>
          <w:b/>
          <w:bCs/>
          <w:color w:val="007000"/>
        </w:rPr>
        <w:t>領域二、維生基礎建設</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能源供給設施的衝擊</w:t>
      </w:r>
    </w:p>
    <w:p w:rsidR="00DE6463" w:rsidRPr="002C0EF7" w:rsidRDefault="00DE6463" w:rsidP="002C0EF7">
      <w:pPr>
        <w:ind w:firstLineChars="200" w:firstLine="480"/>
        <w:rPr>
          <w:rFonts w:eastAsia="標楷體"/>
        </w:rPr>
      </w:pPr>
      <w:r w:rsidRPr="002C0EF7">
        <w:rPr>
          <w:rFonts w:eastAsia="標楷體" w:cs="標楷體" w:hint="eastAsia"/>
        </w:rPr>
        <w:t>個別能源供給設施所在區位的安全性。</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供水及水利系統的衝擊</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）水庫與攔河堰。</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）淨水廠設施。</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）自來水管網系統與套裝自來水系統。</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）水利系統。</w:t>
      </w:r>
    </w:p>
    <w:p w:rsidR="00DE6463" w:rsidRPr="002C0EF7" w:rsidRDefault="00DE6463" w:rsidP="0063136D">
      <w:pPr>
        <w:spacing w:beforeLines="50" w:before="180"/>
        <w:jc w:val="both"/>
        <w:rPr>
          <w:rFonts w:eastAsia="標楷體"/>
        </w:rPr>
      </w:pPr>
      <w:r w:rsidRPr="002C0EF7">
        <w:rPr>
          <w:rFonts w:eastAsia="標楷體"/>
        </w:rPr>
        <w:t xml:space="preserve"> 3. </w:t>
      </w:r>
      <w:r w:rsidRPr="002C0EF7">
        <w:rPr>
          <w:rFonts w:eastAsia="標楷體" w:cs="標楷體" w:hint="eastAsia"/>
        </w:rPr>
        <w:t>交通系統的衝擊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）港口。</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）鐵路。</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）公路及橋樑。</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）機場。</w:t>
      </w:r>
    </w:p>
    <w:p w:rsidR="00DE6463" w:rsidRPr="002C0EF7" w:rsidRDefault="00DE6463" w:rsidP="0063136D">
      <w:pPr>
        <w:spacing w:beforeLines="50" w:before="180"/>
        <w:jc w:val="both"/>
        <w:rPr>
          <w:rFonts w:eastAsia="標楷體"/>
        </w:rPr>
      </w:pPr>
      <w:r w:rsidRPr="002C0EF7">
        <w:rPr>
          <w:rFonts w:eastAsia="標楷體"/>
        </w:rPr>
        <w:t xml:space="preserve"> 4. </w:t>
      </w:r>
      <w:r w:rsidRPr="002C0EF7">
        <w:rPr>
          <w:rFonts w:eastAsia="標楷體" w:cs="標楷體" w:hint="eastAsia"/>
        </w:rPr>
        <w:t>通訊系統的衝擊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）通信品質降低。</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）通信設備成本增高。</w:t>
      </w:r>
    </w:p>
    <w:p w:rsidR="00DE6463" w:rsidRPr="002C0EF7" w:rsidRDefault="00DE6463" w:rsidP="002C0EF7">
      <w:pPr>
        <w:ind w:leftChars="150" w:left="600" w:hangingChars="100" w:hanging="240"/>
        <w:rPr>
          <w:rFonts w:eastAsia="標楷體"/>
        </w:rPr>
      </w:pPr>
    </w:p>
    <w:p w:rsidR="00DE6463" w:rsidRPr="002C0EF7" w:rsidRDefault="00DE6463" w:rsidP="002C0EF7">
      <w:pPr>
        <w:ind w:leftChars="150" w:left="600" w:hangingChars="100" w:hanging="240"/>
        <w:rPr>
          <w:rFonts w:eastAsia="標楷體"/>
        </w:rPr>
      </w:pPr>
    </w:p>
    <w:p w:rsidR="00DE6463" w:rsidRPr="002C0EF7" w:rsidRDefault="00DE6463" w:rsidP="002C0EF7">
      <w:pPr>
        <w:ind w:leftChars="150" w:left="600" w:hangingChars="100" w:hanging="240"/>
        <w:rPr>
          <w:rFonts w:eastAsia="標楷體"/>
        </w:rPr>
      </w:pP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領域三、水資源</w:t>
      </w:r>
    </w:p>
    <w:p w:rsidR="00DE6463" w:rsidRPr="002C0EF7" w:rsidRDefault="00DE6463" w:rsidP="002C0EF7">
      <w:pPr>
        <w:ind w:leftChars="50" w:left="120"/>
        <w:rPr>
          <w:rFonts w:eastAsia="標楷體"/>
        </w:rPr>
      </w:pPr>
      <w:r w:rsidRPr="002C0EF7">
        <w:rPr>
          <w:rFonts w:eastAsia="標楷體"/>
        </w:rPr>
        <w:t xml:space="preserve">1. </w:t>
      </w:r>
      <w:r w:rsidRPr="002C0EF7">
        <w:rPr>
          <w:rFonts w:eastAsia="標楷體" w:cs="標楷體" w:hint="eastAsia"/>
        </w:rPr>
        <w:t>水文衝擊。</w:t>
      </w:r>
    </w:p>
    <w:p w:rsidR="00DE6463" w:rsidRPr="002C0EF7" w:rsidRDefault="00DE6463" w:rsidP="002C0EF7">
      <w:pPr>
        <w:ind w:leftChars="50" w:left="120"/>
        <w:rPr>
          <w:rFonts w:eastAsia="標楷體"/>
        </w:rPr>
      </w:pPr>
      <w:r w:rsidRPr="002C0EF7">
        <w:rPr>
          <w:rFonts w:eastAsia="標楷體"/>
        </w:rPr>
        <w:t xml:space="preserve">2. </w:t>
      </w:r>
      <w:r w:rsidRPr="002C0EF7">
        <w:rPr>
          <w:rFonts w:eastAsia="標楷體" w:cs="標楷體" w:hint="eastAsia"/>
        </w:rPr>
        <w:t>河川流量的衝擊。</w:t>
      </w:r>
    </w:p>
    <w:p w:rsidR="00DE6463" w:rsidRPr="002C0EF7" w:rsidRDefault="00DE6463" w:rsidP="002C0EF7">
      <w:pPr>
        <w:ind w:leftChars="50" w:left="120"/>
        <w:rPr>
          <w:rFonts w:eastAsia="標楷體"/>
        </w:rPr>
      </w:pPr>
      <w:r w:rsidRPr="002C0EF7">
        <w:rPr>
          <w:rFonts w:eastAsia="標楷體"/>
        </w:rPr>
        <w:t xml:space="preserve">3. </w:t>
      </w:r>
      <w:r w:rsidRPr="002C0EF7">
        <w:rPr>
          <w:rFonts w:eastAsia="標楷體" w:cs="標楷體" w:hint="eastAsia"/>
        </w:rPr>
        <w:t>供水系統的衝擊。</w:t>
      </w:r>
    </w:p>
    <w:p w:rsidR="00DE6463" w:rsidRPr="002C0EF7" w:rsidRDefault="00DE6463" w:rsidP="002C0EF7">
      <w:pPr>
        <w:ind w:leftChars="50" w:left="120"/>
        <w:rPr>
          <w:rFonts w:eastAsia="標楷體"/>
        </w:rPr>
      </w:pPr>
      <w:r w:rsidRPr="002C0EF7">
        <w:rPr>
          <w:rFonts w:eastAsia="標楷體"/>
        </w:rPr>
        <w:t xml:space="preserve">4. </w:t>
      </w:r>
      <w:r w:rsidRPr="002C0EF7">
        <w:rPr>
          <w:rFonts w:eastAsia="標楷體" w:cs="標楷體" w:hint="eastAsia"/>
        </w:rPr>
        <w:t>複合型災害風險提高。</w:t>
      </w:r>
    </w:p>
    <w:p w:rsidR="00DE6463" w:rsidRPr="002C0EF7" w:rsidRDefault="00DE6463" w:rsidP="002C0EF7">
      <w:pPr>
        <w:ind w:leftChars="50" w:left="120"/>
        <w:rPr>
          <w:rFonts w:eastAsia="標楷體"/>
        </w:rPr>
      </w:pPr>
      <w:r w:rsidRPr="002C0EF7">
        <w:rPr>
          <w:rFonts w:eastAsia="標楷體"/>
        </w:rPr>
        <w:t xml:space="preserve">5. </w:t>
      </w:r>
      <w:r w:rsidRPr="002C0EF7">
        <w:rPr>
          <w:rFonts w:eastAsia="標楷體" w:cs="標楷體" w:hint="eastAsia"/>
        </w:rPr>
        <w:t>農業灌溉型態的衝擊。</w:t>
      </w:r>
    </w:p>
    <w:p w:rsidR="00DE6463" w:rsidRPr="002C0EF7" w:rsidRDefault="00DE6463" w:rsidP="002C0EF7">
      <w:pPr>
        <w:ind w:leftChars="50" w:left="120"/>
        <w:rPr>
          <w:rFonts w:eastAsia="標楷體"/>
          <w:b/>
          <w:bCs/>
        </w:rPr>
      </w:pPr>
      <w:r w:rsidRPr="002C0EF7">
        <w:rPr>
          <w:rFonts w:eastAsia="標楷體"/>
        </w:rPr>
        <w:t xml:space="preserve">6. </w:t>
      </w:r>
      <w:r w:rsidRPr="002C0EF7">
        <w:rPr>
          <w:rFonts w:eastAsia="標楷體" w:cs="標楷體" w:hint="eastAsia"/>
        </w:rPr>
        <w:t>河川污染問題。</w:t>
      </w:r>
    </w:p>
    <w:p w:rsidR="00DE6463" w:rsidRPr="00372880" w:rsidRDefault="00DE6463" w:rsidP="0063136D">
      <w:pPr>
        <w:numPr>
          <w:ilvl w:val="0"/>
          <w:numId w:val="32"/>
        </w:numPr>
        <w:spacing w:beforeLines="100" w:before="360" w:afterLines="50" w:after="180"/>
        <w:rPr>
          <w:rFonts w:eastAsia="標楷體"/>
          <w:b/>
          <w:bCs/>
          <w:color w:val="007000"/>
        </w:rPr>
      </w:pPr>
      <w:r w:rsidRPr="00372880">
        <w:rPr>
          <w:rFonts w:eastAsia="標楷體" w:cs="標楷體" w:hint="eastAsia"/>
          <w:b/>
          <w:bCs/>
          <w:color w:val="007000"/>
        </w:rPr>
        <w:t>領域四、土地</w:t>
      </w:r>
      <w:r>
        <w:rPr>
          <w:rFonts w:eastAsia="標楷體" w:cs="標楷體" w:hint="eastAsia"/>
          <w:b/>
          <w:bCs/>
          <w:color w:val="007000"/>
        </w:rPr>
        <w:t>使</w:t>
      </w:r>
      <w:r w:rsidRPr="00372880">
        <w:rPr>
          <w:rFonts w:eastAsia="標楷體" w:cs="標楷體" w:hint="eastAsia"/>
          <w:b/>
          <w:bCs/>
          <w:color w:val="007000"/>
        </w:rPr>
        <w:t>用</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土地使用的衝擊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）旱澇災害：區域缺水風險、地層下陷。</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）氣溫上升：高度人口聚集處。</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）海平面上升：臺灣沿海與低窪地區的土地使用應有所調整。</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）都市地區：排水系統、污水處理、熱島效應、空氣污染。</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土地使用規劃與管理面臨的挑戰</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）都市計畫與非都市土地管制：</w:t>
      </w:r>
    </w:p>
    <w:p w:rsidR="00DE6463" w:rsidRPr="002C0EF7" w:rsidRDefault="00DE6463" w:rsidP="002C0EF7">
      <w:pPr>
        <w:ind w:leftChars="400" w:left="960"/>
        <w:rPr>
          <w:rFonts w:eastAsia="標楷體"/>
        </w:rPr>
      </w:pPr>
      <w:r w:rsidRPr="002C0EF7">
        <w:rPr>
          <w:rFonts w:eastAsia="標楷體" w:cs="標楷體" w:hint="eastAsia"/>
        </w:rPr>
        <w:t>臺灣</w:t>
      </w:r>
      <w:r w:rsidRPr="002C0EF7">
        <w:rPr>
          <w:rFonts w:eastAsia="標楷體"/>
        </w:rPr>
        <w:t>8</w:t>
      </w:r>
      <w:r w:rsidRPr="002C0EF7">
        <w:rPr>
          <w:rFonts w:eastAsia="標楷體" w:cs="標楷體" w:hint="eastAsia"/>
        </w:rPr>
        <w:t>成人口聚集在都市，衝擊環境與生態系統的服務。</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）風險分攤關係：</w:t>
      </w:r>
    </w:p>
    <w:p w:rsidR="00DE6463" w:rsidRPr="002C0EF7" w:rsidRDefault="00DE6463" w:rsidP="002C0EF7">
      <w:pPr>
        <w:ind w:leftChars="400" w:left="960"/>
        <w:rPr>
          <w:rFonts w:eastAsia="標楷體"/>
        </w:rPr>
      </w:pPr>
      <w:r w:rsidRPr="002C0EF7">
        <w:rPr>
          <w:rFonts w:eastAsia="標楷體" w:cs="標楷體" w:hint="eastAsia"/>
        </w:rPr>
        <w:t>碳排放量制定、防災資源分派等，所產生新的權益關係人之間的風險分攤關係。</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領域五、海岸</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海平面上升：</w:t>
      </w:r>
    </w:p>
    <w:p w:rsidR="00DE6463" w:rsidRPr="002C0EF7" w:rsidRDefault="00DE6463" w:rsidP="002C0EF7">
      <w:pPr>
        <w:ind w:leftChars="200" w:left="480"/>
        <w:rPr>
          <w:rFonts w:eastAsia="標楷體"/>
        </w:rPr>
      </w:pPr>
      <w:r w:rsidRPr="002C0EF7">
        <w:rPr>
          <w:rFonts w:eastAsia="標楷體" w:cs="標楷體" w:hint="eastAsia"/>
        </w:rPr>
        <w:t>海平面上升直接造成海岸侵蝕、海岸線後退、海岸棲地喪失與海岸變遷。</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颱風暴潮：</w:t>
      </w:r>
    </w:p>
    <w:p w:rsidR="00DE6463" w:rsidRPr="002C0EF7" w:rsidRDefault="00DE6463" w:rsidP="002C0EF7">
      <w:pPr>
        <w:ind w:leftChars="200" w:left="480"/>
        <w:rPr>
          <w:rFonts w:eastAsia="標楷體"/>
        </w:rPr>
      </w:pPr>
      <w:r w:rsidRPr="002C0EF7">
        <w:rPr>
          <w:rFonts w:eastAsia="標楷體" w:cs="標楷體" w:hint="eastAsia"/>
        </w:rPr>
        <w:t>未來颱風強度強，造成暴潮影響加大，此現象將影響海岸地帶之侵蝕與危害。</w:t>
      </w:r>
    </w:p>
    <w:p w:rsidR="00DE6463" w:rsidRPr="002C0EF7" w:rsidRDefault="00DE6463" w:rsidP="0063136D">
      <w:pPr>
        <w:spacing w:beforeLines="50" w:before="180"/>
        <w:jc w:val="both"/>
        <w:rPr>
          <w:rFonts w:eastAsia="標楷體"/>
        </w:rPr>
      </w:pPr>
      <w:r w:rsidRPr="002C0EF7">
        <w:rPr>
          <w:rFonts w:eastAsia="標楷體"/>
        </w:rPr>
        <w:t xml:space="preserve"> 3. </w:t>
      </w:r>
      <w:r w:rsidRPr="002C0EF7">
        <w:rPr>
          <w:rFonts w:eastAsia="標楷體" w:cs="標楷體" w:hint="eastAsia"/>
        </w:rPr>
        <w:t>極端降雨事件：</w:t>
      </w:r>
    </w:p>
    <w:p w:rsidR="00DE6463" w:rsidRPr="002C0EF7" w:rsidRDefault="00DE6463" w:rsidP="002C0EF7">
      <w:pPr>
        <w:ind w:leftChars="200" w:left="480"/>
        <w:rPr>
          <w:rFonts w:eastAsia="標楷體"/>
        </w:rPr>
      </w:pPr>
      <w:r w:rsidRPr="002C0EF7">
        <w:rPr>
          <w:rFonts w:eastAsia="標楷體" w:cs="標楷體" w:hint="eastAsia"/>
        </w:rPr>
        <w:t>未來豐水期與枯水期之降雨量分布將更為懸殊，使得每年</w:t>
      </w:r>
      <w:r w:rsidRPr="002C0EF7">
        <w:rPr>
          <w:rFonts w:eastAsia="標楷體"/>
        </w:rPr>
        <w:t>10</w:t>
      </w:r>
      <w:r w:rsidRPr="002C0EF7">
        <w:rPr>
          <w:rFonts w:eastAsia="標楷體" w:cs="標楷體" w:hint="eastAsia"/>
        </w:rPr>
        <w:t>月至隔年</w:t>
      </w:r>
      <w:r w:rsidRPr="002C0EF7">
        <w:rPr>
          <w:rFonts w:eastAsia="標楷體"/>
        </w:rPr>
        <w:t>4</w:t>
      </w:r>
      <w:r w:rsidRPr="002C0EF7">
        <w:rPr>
          <w:rFonts w:eastAsia="標楷體" w:cs="標楷體" w:hint="eastAsia"/>
        </w:rPr>
        <w:t>月間發生的河川揚塵現象影響加劇。</w:t>
      </w:r>
    </w:p>
    <w:p w:rsidR="00DE6463" w:rsidRPr="002C0EF7" w:rsidRDefault="00DE6463" w:rsidP="0063136D">
      <w:pPr>
        <w:tabs>
          <w:tab w:val="left" w:pos="142"/>
        </w:tabs>
        <w:spacing w:beforeLines="50" w:before="180"/>
        <w:jc w:val="both"/>
        <w:rPr>
          <w:rFonts w:eastAsia="標楷體"/>
        </w:rPr>
      </w:pPr>
      <w:r w:rsidRPr="002C0EF7">
        <w:rPr>
          <w:rFonts w:eastAsia="標楷體"/>
        </w:rPr>
        <w:t xml:space="preserve"> 4. </w:t>
      </w:r>
      <w:r w:rsidRPr="002C0EF7">
        <w:rPr>
          <w:rFonts w:eastAsia="標楷體" w:cs="標楷體" w:hint="eastAsia"/>
        </w:rPr>
        <w:t>海水暖化：</w:t>
      </w:r>
    </w:p>
    <w:p w:rsidR="00DE6463" w:rsidRPr="002C0EF7" w:rsidRDefault="00DE6463" w:rsidP="002C0EF7">
      <w:pPr>
        <w:ind w:leftChars="200" w:left="480"/>
        <w:rPr>
          <w:rFonts w:eastAsia="標楷體"/>
        </w:rPr>
      </w:pPr>
      <w:r w:rsidRPr="002C0EF7">
        <w:rPr>
          <w:rFonts w:eastAsia="標楷體" w:cs="標楷體" w:hint="eastAsia"/>
        </w:rPr>
        <w:t>溫室效應使全球高達</w:t>
      </w:r>
      <w:r w:rsidRPr="002C0EF7">
        <w:rPr>
          <w:rFonts w:eastAsia="標楷體"/>
        </w:rPr>
        <w:t>30%</w:t>
      </w:r>
      <w:r w:rsidRPr="002C0EF7">
        <w:rPr>
          <w:rFonts w:eastAsia="標楷體" w:cs="標楷體" w:hint="eastAsia"/>
        </w:rPr>
        <w:t>的生物受到影響而產生滅種危機。此外，海水暖化與二氧化碳濃度升高，亦會改變海洋碳酸鈣的飽和態，降低珊瑚的鈣化速率，減緩珊瑚礁的成長。</w:t>
      </w:r>
    </w:p>
    <w:p w:rsidR="00DE6463" w:rsidRPr="002C0EF7" w:rsidRDefault="00DE6463" w:rsidP="0063136D">
      <w:pPr>
        <w:spacing w:beforeLines="50" w:before="180"/>
        <w:jc w:val="both"/>
        <w:rPr>
          <w:rFonts w:eastAsia="標楷體"/>
        </w:rPr>
      </w:pPr>
      <w:r w:rsidRPr="002C0EF7">
        <w:rPr>
          <w:rFonts w:eastAsia="標楷體"/>
        </w:rPr>
        <w:t xml:space="preserve"> 5. </w:t>
      </w:r>
      <w:r w:rsidRPr="002C0EF7">
        <w:rPr>
          <w:rFonts w:eastAsia="標楷體" w:cs="標楷體" w:hint="eastAsia"/>
        </w:rPr>
        <w:t>海岸地區不當使用與人工化：</w:t>
      </w:r>
    </w:p>
    <w:p w:rsidR="00DE6463" w:rsidRPr="002C0EF7" w:rsidRDefault="00DE6463" w:rsidP="002C0EF7">
      <w:pPr>
        <w:ind w:leftChars="200" w:left="480"/>
        <w:rPr>
          <w:rFonts w:eastAsia="標楷體"/>
        </w:rPr>
      </w:pPr>
      <w:r w:rsidRPr="002C0EF7">
        <w:rPr>
          <w:rFonts w:eastAsia="標楷體" w:cs="標楷體" w:hint="eastAsia"/>
        </w:rPr>
        <w:lastRenderedPageBreak/>
        <w:t>人工海岸佔臺灣海岸線的</w:t>
      </w:r>
      <w:r w:rsidRPr="002C0EF7">
        <w:rPr>
          <w:rFonts w:eastAsia="標楷體"/>
        </w:rPr>
        <w:t>5</w:t>
      </w:r>
      <w:r w:rsidRPr="002C0EF7">
        <w:rPr>
          <w:rFonts w:eastAsia="標楷體"/>
          <w:spacing w:val="20"/>
        </w:rPr>
        <w:t>0</w:t>
      </w:r>
      <w:r w:rsidRPr="002C0EF7">
        <w:rPr>
          <w:rFonts w:eastAsia="標楷體"/>
        </w:rPr>
        <w:t>%</w:t>
      </w:r>
      <w:r w:rsidRPr="002C0EF7">
        <w:rPr>
          <w:rFonts w:eastAsia="標楷體" w:cs="標楷體" w:hint="eastAsia"/>
        </w:rPr>
        <w:t>以上，其中西半部有</w:t>
      </w:r>
      <w:r w:rsidRPr="002C0EF7">
        <w:rPr>
          <w:rFonts w:eastAsia="標楷體"/>
        </w:rPr>
        <w:t>7</w:t>
      </w:r>
      <w:r w:rsidRPr="002C0EF7">
        <w:rPr>
          <w:rFonts w:eastAsia="標楷體" w:cs="標楷體" w:hint="eastAsia"/>
        </w:rPr>
        <w:t>縣市海岸線</w:t>
      </w:r>
      <w:r w:rsidRPr="002C0EF7">
        <w:rPr>
          <w:rFonts w:eastAsia="標楷體"/>
        </w:rPr>
        <w:t>90%</w:t>
      </w:r>
      <w:r w:rsidRPr="002C0EF7">
        <w:rPr>
          <w:rFonts w:eastAsia="標楷體" w:cs="標楷體" w:hint="eastAsia"/>
        </w:rPr>
        <w:t>以上為人工海岸，且逐年增加中，長遠來看人工設施會大量降低台灣沿岸環境的調適能力。</w:t>
      </w:r>
    </w:p>
    <w:p w:rsidR="00DE6463" w:rsidRPr="00372880" w:rsidRDefault="00DE6463" w:rsidP="0063136D">
      <w:pPr>
        <w:numPr>
          <w:ilvl w:val="0"/>
          <w:numId w:val="32"/>
        </w:numPr>
        <w:spacing w:beforeLines="100" w:before="360" w:afterLines="50" w:after="180"/>
        <w:rPr>
          <w:rFonts w:eastAsia="標楷體"/>
          <w:b/>
          <w:bCs/>
          <w:color w:val="007000"/>
        </w:rPr>
      </w:pPr>
      <w:r w:rsidRPr="00372880">
        <w:rPr>
          <w:rFonts w:eastAsia="標楷體" w:cs="標楷體" w:hint="eastAsia"/>
          <w:b/>
          <w:bCs/>
          <w:color w:val="007000"/>
        </w:rPr>
        <w:t>領域六、能源供給及產業</w:t>
      </w:r>
    </w:p>
    <w:p w:rsidR="00DE6463" w:rsidRPr="002C0EF7" w:rsidRDefault="00DE6463" w:rsidP="002C0EF7">
      <w:pPr>
        <w:ind w:leftChars="50" w:left="120"/>
        <w:rPr>
          <w:rFonts w:eastAsia="標楷體"/>
        </w:rPr>
      </w:pPr>
      <w:r w:rsidRPr="002C0EF7">
        <w:rPr>
          <w:rFonts w:eastAsia="標楷體"/>
        </w:rPr>
        <w:t xml:space="preserve">1. </w:t>
      </w:r>
      <w:r w:rsidRPr="002C0EF7">
        <w:rPr>
          <w:rFonts w:eastAsia="標楷體" w:cs="標楷體" w:hint="eastAsia"/>
        </w:rPr>
        <w:t>降雨量變化所導致的旱澇災害之產業損失。</w:t>
      </w:r>
    </w:p>
    <w:p w:rsidR="00DE6463" w:rsidRPr="002C0EF7" w:rsidRDefault="00DE6463" w:rsidP="002C0EF7">
      <w:pPr>
        <w:ind w:leftChars="50" w:left="120"/>
        <w:rPr>
          <w:rFonts w:eastAsia="標楷體"/>
        </w:rPr>
      </w:pPr>
      <w:r w:rsidRPr="002C0EF7">
        <w:rPr>
          <w:rFonts w:eastAsia="標楷體"/>
        </w:rPr>
        <w:t xml:space="preserve">2. </w:t>
      </w:r>
      <w:r w:rsidRPr="002C0EF7">
        <w:rPr>
          <w:rFonts w:eastAsia="標楷體" w:cs="標楷體" w:hint="eastAsia"/>
        </w:rPr>
        <w:t>都市熱島效應所導致之空調系統裝置成本、操作成本及節約能源投資增加。</w:t>
      </w:r>
    </w:p>
    <w:p w:rsidR="00DE6463" w:rsidRPr="002C0EF7" w:rsidRDefault="00DE6463" w:rsidP="002C0EF7">
      <w:pPr>
        <w:ind w:leftChars="50" w:left="120"/>
        <w:rPr>
          <w:rFonts w:eastAsia="標楷體"/>
        </w:rPr>
      </w:pPr>
      <w:r w:rsidRPr="002C0EF7">
        <w:rPr>
          <w:rFonts w:eastAsia="標楷體"/>
        </w:rPr>
        <w:t xml:space="preserve">3. </w:t>
      </w:r>
      <w:r w:rsidRPr="002C0EF7">
        <w:rPr>
          <w:rFonts w:eastAsia="標楷體" w:cs="標楷體" w:hint="eastAsia"/>
        </w:rPr>
        <w:t>地質災害敏感地區及洪泛區範圍內的電力、油氣供應設施之安全威脅。</w:t>
      </w:r>
    </w:p>
    <w:p w:rsidR="00DE6463" w:rsidRPr="002C0EF7" w:rsidRDefault="00DE6463" w:rsidP="002C0EF7">
      <w:pPr>
        <w:ind w:leftChars="50" w:left="120"/>
        <w:rPr>
          <w:rFonts w:eastAsia="標楷體"/>
        </w:rPr>
      </w:pPr>
      <w:r w:rsidRPr="002C0EF7">
        <w:rPr>
          <w:rFonts w:eastAsia="標楷體"/>
        </w:rPr>
        <w:t xml:space="preserve">4. </w:t>
      </w:r>
      <w:r w:rsidRPr="002C0EF7">
        <w:rPr>
          <w:rFonts w:eastAsia="標楷體" w:cs="標楷體" w:hint="eastAsia"/>
        </w:rPr>
        <w:t>整體能源供需平衡的影響。</w:t>
      </w:r>
    </w:p>
    <w:p w:rsidR="00DE6463" w:rsidRPr="00372880" w:rsidRDefault="00DE6463" w:rsidP="0063136D">
      <w:pPr>
        <w:numPr>
          <w:ilvl w:val="0"/>
          <w:numId w:val="32"/>
        </w:numPr>
        <w:spacing w:beforeLines="100" w:before="360" w:afterLines="50" w:after="180"/>
        <w:rPr>
          <w:rFonts w:eastAsia="標楷體"/>
          <w:b/>
          <w:bCs/>
          <w:color w:val="007000"/>
        </w:rPr>
      </w:pPr>
      <w:r w:rsidRPr="00372880">
        <w:rPr>
          <w:rFonts w:eastAsia="標楷體" w:cs="標楷體" w:hint="eastAsia"/>
          <w:b/>
          <w:bCs/>
          <w:color w:val="007000"/>
        </w:rPr>
        <w:t>領域七、農業生態及生物多樣性</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農業生產的衝擊</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）農業</w:t>
      </w:r>
    </w:p>
    <w:p w:rsidR="00DE6463" w:rsidRPr="002C0EF7" w:rsidRDefault="00DE6463" w:rsidP="002C0EF7">
      <w:pPr>
        <w:ind w:leftChars="400" w:left="960"/>
        <w:rPr>
          <w:rFonts w:eastAsia="標楷體"/>
        </w:rPr>
      </w:pPr>
      <w:r w:rsidRPr="002C0EF7">
        <w:rPr>
          <w:rFonts w:eastAsia="標楷體" w:cs="標楷體" w:hint="eastAsia"/>
        </w:rPr>
        <w:t>溫度升高促進雜草長快速、加速病蟲害繁殖；降雨分布不均，使農作物用水不足；海平面上升、地層下陷、土壤鹽化亦使農耕面積逐年下降。</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）林業</w:t>
      </w:r>
    </w:p>
    <w:p w:rsidR="00DE6463" w:rsidRPr="002C0EF7" w:rsidRDefault="00DE6463" w:rsidP="002C0EF7">
      <w:pPr>
        <w:ind w:leftChars="400" w:left="960"/>
        <w:rPr>
          <w:rFonts w:eastAsia="標楷體"/>
        </w:rPr>
      </w:pPr>
      <w:r w:rsidRPr="002C0EF7">
        <w:rPr>
          <w:rFonts w:eastAsia="標楷體" w:cs="標楷體" w:hint="eastAsia"/>
        </w:rPr>
        <w:t>森林植群帶分布改變、各林相內物種遭受生存威脅、人工林健康度下降、森林的碳吸存功能及森林生態功能下降等。</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）漁業</w:t>
      </w:r>
    </w:p>
    <w:p w:rsidR="00DE6463" w:rsidRPr="002C0EF7" w:rsidRDefault="00DE6463" w:rsidP="002C0EF7">
      <w:pPr>
        <w:ind w:leftChars="400" w:left="960"/>
        <w:rPr>
          <w:rFonts w:eastAsia="標楷體"/>
        </w:rPr>
      </w:pPr>
      <w:r w:rsidRPr="002C0EF7">
        <w:rPr>
          <w:rFonts w:eastAsia="標楷體" w:cs="標楷體" w:hint="eastAsia"/>
        </w:rPr>
        <w:t>海水溫度上升會改變海洋漁業資源種類與數量、漁場位移或消失、魚群洄游路線改變及捕撈無獲風險增加。</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）畜牧</w:t>
      </w:r>
    </w:p>
    <w:p w:rsidR="00DE6463" w:rsidRPr="002C0EF7" w:rsidRDefault="00DE6463" w:rsidP="002C0EF7">
      <w:pPr>
        <w:ind w:leftChars="400" w:left="960"/>
        <w:rPr>
          <w:rFonts w:eastAsia="標楷體"/>
        </w:rPr>
      </w:pPr>
      <w:r w:rsidRPr="002C0EF7">
        <w:rPr>
          <w:rFonts w:eastAsia="標楷體" w:cs="標楷體" w:hint="eastAsia"/>
        </w:rPr>
        <w:t>溫度上升可導致畜禽動物個體之熱緊迫現象，影響其生長、生產及生殖。</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生物多樣性的衝擊</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）生態系</w:t>
      </w:r>
    </w:p>
    <w:p w:rsidR="00DE6463" w:rsidRPr="002C0EF7" w:rsidRDefault="00DE6463" w:rsidP="002C0EF7">
      <w:pPr>
        <w:ind w:leftChars="400" w:left="960"/>
        <w:rPr>
          <w:rFonts w:eastAsia="標楷體"/>
        </w:rPr>
      </w:pPr>
      <w:r w:rsidRPr="002C0EF7">
        <w:rPr>
          <w:rFonts w:eastAsia="標楷體"/>
        </w:rPr>
        <w:t>a.</w:t>
      </w:r>
      <w:r w:rsidRPr="002C0EF7">
        <w:rPr>
          <w:rFonts w:eastAsia="標楷體" w:cs="標楷體" w:hint="eastAsia"/>
        </w:rPr>
        <w:t>森林生態系；</w:t>
      </w:r>
      <w:r w:rsidRPr="002C0EF7">
        <w:rPr>
          <w:rFonts w:eastAsia="標楷體"/>
        </w:rPr>
        <w:t>b.</w:t>
      </w:r>
      <w:r w:rsidRPr="002C0EF7">
        <w:rPr>
          <w:rFonts w:eastAsia="標楷體" w:cs="標楷體" w:hint="eastAsia"/>
        </w:rPr>
        <w:t>河川與淡水濕地生態系；</w:t>
      </w:r>
      <w:r w:rsidRPr="002C0EF7">
        <w:rPr>
          <w:rFonts w:eastAsia="標楷體"/>
        </w:rPr>
        <w:t>c.</w:t>
      </w:r>
      <w:r w:rsidRPr="002C0EF7">
        <w:rPr>
          <w:rFonts w:eastAsia="標楷體" w:cs="標楷體" w:hint="eastAsia"/>
        </w:rPr>
        <w:t>海岸與鹹水濕地生態系；</w:t>
      </w:r>
      <w:r w:rsidRPr="002C0EF7">
        <w:rPr>
          <w:rFonts w:eastAsia="標楷體"/>
        </w:rPr>
        <w:t>d.</w:t>
      </w:r>
      <w:r w:rsidRPr="002C0EF7">
        <w:rPr>
          <w:rFonts w:eastAsia="標楷體" w:cs="標楷體" w:hint="eastAsia"/>
        </w:rPr>
        <w:t>海洋生態系。</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）物種與基因。</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）保護區。</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）外來入侵種與病蟲害。</w:t>
      </w:r>
    </w:p>
    <w:p w:rsidR="00DE6463" w:rsidRPr="00372880" w:rsidRDefault="00DE6463" w:rsidP="0063136D">
      <w:pPr>
        <w:numPr>
          <w:ilvl w:val="0"/>
          <w:numId w:val="32"/>
        </w:numPr>
        <w:spacing w:beforeLines="100" w:before="360" w:afterLines="50" w:after="180"/>
        <w:rPr>
          <w:rFonts w:eastAsia="標楷體"/>
          <w:b/>
          <w:bCs/>
          <w:color w:val="007000"/>
        </w:rPr>
      </w:pPr>
      <w:r w:rsidRPr="00372880">
        <w:rPr>
          <w:rFonts w:eastAsia="標楷體" w:cs="標楷體" w:hint="eastAsia"/>
          <w:b/>
          <w:bCs/>
          <w:color w:val="007000"/>
        </w:rPr>
        <w:t>領域八、健康</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氣溫</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）溫度的持續上升</w:t>
      </w:r>
    </w:p>
    <w:p w:rsidR="00DE6463" w:rsidRPr="002C0EF7" w:rsidRDefault="00DE6463" w:rsidP="002C0EF7">
      <w:pPr>
        <w:ind w:leftChars="400" w:left="960"/>
        <w:rPr>
          <w:rFonts w:eastAsia="標楷體"/>
        </w:rPr>
      </w:pPr>
      <w:r w:rsidRPr="002C0EF7">
        <w:rPr>
          <w:rFonts w:eastAsia="標楷體" w:cs="標楷體" w:hint="eastAsia"/>
        </w:rPr>
        <w:t>氣溫上升會拉長氣候相關蟲媒傳染性疾病（登革熱、恙蟲病、日本腦炎等）發生的時間、拉長夏季傳染性疾病發生時間、擴散發生空間。</w:t>
      </w:r>
    </w:p>
    <w:p w:rsidR="00DE6463" w:rsidRPr="002C0EF7" w:rsidRDefault="00DE6463" w:rsidP="0063136D">
      <w:pPr>
        <w:spacing w:beforeLines="20" w:before="72"/>
        <w:ind w:leftChars="150" w:left="460" w:hanging="10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）熱浪及寒潮</w:t>
      </w:r>
    </w:p>
    <w:p w:rsidR="00DE6463" w:rsidRPr="002C0EF7" w:rsidRDefault="00DE6463" w:rsidP="002C0EF7">
      <w:pPr>
        <w:ind w:leftChars="400" w:left="960"/>
        <w:rPr>
          <w:rFonts w:eastAsia="標楷體"/>
        </w:rPr>
      </w:pPr>
      <w:r w:rsidRPr="002C0EF7">
        <w:rPr>
          <w:rFonts w:eastAsia="標楷體" w:cs="標楷體" w:hint="eastAsia"/>
        </w:rPr>
        <w:lastRenderedPageBreak/>
        <w:t>低溫的衝擊相對比高溫的危害大，在極端高溫或低溫，因心血管疾病而死亡的風險相對於因呼吸道疾病死亡的風險為高。</w:t>
      </w:r>
    </w:p>
    <w:p w:rsidR="00DE6463" w:rsidRPr="002C0EF7" w:rsidRDefault="00DE6463" w:rsidP="0063136D">
      <w:pPr>
        <w:spacing w:beforeLines="20" w:before="72"/>
        <w:ind w:firstLine="482"/>
        <w:rPr>
          <w:rFonts w:eastAsia="標楷體"/>
        </w:rPr>
      </w:pPr>
    </w:p>
    <w:p w:rsidR="00DE6463" w:rsidRPr="002C0EF7" w:rsidRDefault="00DE6463" w:rsidP="0063136D">
      <w:pPr>
        <w:spacing w:beforeLines="20" w:before="72"/>
        <w:rPr>
          <w:rFonts w:eastAsia="標楷體"/>
        </w:rPr>
      </w:pPr>
      <w:r w:rsidRPr="002C0EF7">
        <w:rPr>
          <w:rFonts w:eastAsia="標楷體"/>
        </w:rPr>
        <w:t xml:space="preserve"> 2. </w:t>
      </w:r>
      <w:r w:rsidRPr="002C0EF7">
        <w:rPr>
          <w:rFonts w:eastAsia="標楷體" w:cs="標楷體" w:hint="eastAsia"/>
        </w:rPr>
        <w:t>降雨</w:t>
      </w:r>
    </w:p>
    <w:p w:rsidR="00DE6463" w:rsidRPr="002C0EF7" w:rsidRDefault="00DE6463" w:rsidP="002C0EF7">
      <w:pPr>
        <w:ind w:leftChars="200" w:left="480"/>
        <w:rPr>
          <w:rFonts w:eastAsia="標楷體"/>
        </w:rPr>
      </w:pPr>
      <w:r w:rsidRPr="002C0EF7">
        <w:rPr>
          <w:rFonts w:eastAsia="標楷體" w:cs="標楷體" w:hint="eastAsia"/>
        </w:rPr>
        <w:t>由於降雨越趨極端，也就是乾旱與水災的機率提高，因潔淨水不足與增加接觸污水機會，將提高發生相關疾病的風險，如皮膚感染、飲用水相關慢性中毒、</w:t>
      </w:r>
      <w:r w:rsidRPr="002C0EF7">
        <w:rPr>
          <w:rFonts w:eastAsia="標楷體"/>
        </w:rPr>
        <w:t>A</w:t>
      </w:r>
      <w:r w:rsidRPr="002C0EF7">
        <w:rPr>
          <w:rFonts w:eastAsia="標楷體" w:cs="標楷體" w:hint="eastAsia"/>
        </w:rPr>
        <w:t>型肝炎、桿菌性痢疾、鉤端螺旋體與類鼻疽等傳染性疾病等。</w:t>
      </w:r>
    </w:p>
    <w:p w:rsidR="00DE6463" w:rsidRPr="00372880" w:rsidRDefault="00DD014A" w:rsidP="0063136D">
      <w:pPr>
        <w:spacing w:beforeLines="50" w:before="180" w:afterLines="50" w:after="180"/>
        <w:jc w:val="both"/>
        <w:rPr>
          <w:rFonts w:ascii="標楷體" w:eastAsia="標楷體" w:hAnsi="標楷體"/>
          <w:b/>
          <w:bCs/>
          <w:color w:val="04C41B"/>
          <w:sz w:val="28"/>
          <w:szCs w:val="28"/>
        </w:rPr>
      </w:pPr>
      <w:r>
        <w:rPr>
          <w:noProof/>
        </w:rPr>
        <w:pict>
          <v:shape id="_x0000_s1155" type="#_x0000_t4" style="position:absolute;left:0;text-align:left;margin-left:-6.9pt;margin-top:13.9pt;width:28.35pt;height:26.85pt;z-index:251698688" fillcolor="#a3f551" strokecolor="#4e6128" strokeweight="1.5pt">
            <v:fill opacity="19661f"/>
            <v:stroke dashstyle="1 1" endcap="round"/>
          </v:shape>
        </w:pict>
      </w:r>
      <w:r w:rsidR="00DE6463" w:rsidRPr="00372880">
        <w:rPr>
          <w:rFonts w:ascii="標楷體" w:eastAsia="標楷體" w:hAnsi="標楷體" w:cs="標楷體" w:hint="eastAsia"/>
          <w:b/>
          <w:bCs/>
          <w:color w:val="04C41B"/>
          <w:sz w:val="28"/>
          <w:szCs w:val="28"/>
        </w:rPr>
        <w:t>七、調適策略</w:t>
      </w:r>
    </w:p>
    <w:p w:rsidR="00DE6463" w:rsidRPr="00372880" w:rsidRDefault="00DE6463" w:rsidP="0063136D">
      <w:pPr>
        <w:spacing w:beforeLines="50" w:before="180" w:afterLines="50" w:after="180"/>
        <w:rPr>
          <w:rFonts w:eastAsia="標楷體"/>
          <w:b/>
          <w:bCs/>
          <w:color w:val="009242"/>
        </w:rPr>
      </w:pPr>
      <w:r w:rsidRPr="00372880">
        <w:rPr>
          <w:rFonts w:eastAsia="標楷體" w:cs="標楷體" w:hint="eastAsia"/>
          <w:b/>
          <w:bCs/>
          <w:color w:val="009242"/>
        </w:rPr>
        <w:t>（一）總體調適策略</w:t>
      </w:r>
    </w:p>
    <w:p w:rsidR="00DE6463" w:rsidRPr="002C0EF7" w:rsidRDefault="00DE6463" w:rsidP="002C0EF7">
      <w:pPr>
        <w:ind w:leftChars="100" w:left="240"/>
        <w:jc w:val="both"/>
        <w:rPr>
          <w:rFonts w:eastAsia="標楷體"/>
        </w:rPr>
      </w:pPr>
      <w:r w:rsidRPr="002C0EF7">
        <w:rPr>
          <w:rFonts w:eastAsia="標楷體"/>
        </w:rPr>
        <w:t xml:space="preserve">1. </w:t>
      </w:r>
      <w:r w:rsidRPr="002C0EF7">
        <w:rPr>
          <w:rFonts w:eastAsia="標楷體" w:cs="標楷體" w:hint="eastAsia"/>
        </w:rPr>
        <w:t>避開風險，以及降低風險。</w:t>
      </w:r>
    </w:p>
    <w:p w:rsidR="00DE6463" w:rsidRPr="002C0EF7" w:rsidRDefault="00DE6463" w:rsidP="002C0EF7">
      <w:pPr>
        <w:ind w:leftChars="100" w:left="240"/>
        <w:jc w:val="both"/>
        <w:rPr>
          <w:rFonts w:eastAsia="標楷體"/>
        </w:rPr>
      </w:pPr>
      <w:r w:rsidRPr="002C0EF7">
        <w:rPr>
          <w:rFonts w:eastAsia="標楷體"/>
        </w:rPr>
        <w:t xml:space="preserve">2. </w:t>
      </w:r>
      <w:r w:rsidRPr="002C0EF7">
        <w:rPr>
          <w:rFonts w:eastAsia="標楷體" w:cs="標楷體" w:hint="eastAsia"/>
        </w:rPr>
        <w:t>落實國土規劃與管理。</w:t>
      </w:r>
    </w:p>
    <w:p w:rsidR="00DE6463" w:rsidRPr="002C0EF7" w:rsidRDefault="00DE6463" w:rsidP="002C0EF7">
      <w:pPr>
        <w:ind w:leftChars="100" w:left="240"/>
        <w:jc w:val="both"/>
        <w:rPr>
          <w:rFonts w:eastAsia="標楷體"/>
        </w:rPr>
      </w:pPr>
      <w:r w:rsidRPr="002C0EF7">
        <w:rPr>
          <w:rFonts w:eastAsia="標楷體"/>
        </w:rPr>
        <w:t xml:space="preserve">3. </w:t>
      </w:r>
      <w:r w:rsidRPr="002C0EF7">
        <w:rPr>
          <w:rFonts w:eastAsia="標楷體" w:cs="標楷體" w:hint="eastAsia"/>
        </w:rPr>
        <w:t>加強防災避災的自然、社會、經濟體系之能力。</w:t>
      </w:r>
    </w:p>
    <w:p w:rsidR="00DE6463" w:rsidRPr="002C0EF7" w:rsidRDefault="00DE6463" w:rsidP="002C0EF7">
      <w:pPr>
        <w:ind w:leftChars="100" w:left="240"/>
        <w:jc w:val="both"/>
        <w:rPr>
          <w:rFonts w:eastAsia="標楷體"/>
        </w:rPr>
      </w:pPr>
      <w:r w:rsidRPr="002C0EF7">
        <w:rPr>
          <w:rFonts w:eastAsia="標楷體"/>
        </w:rPr>
        <w:t xml:space="preserve">4. </w:t>
      </w:r>
      <w:r w:rsidRPr="002C0EF7">
        <w:rPr>
          <w:rFonts w:eastAsia="標楷體" w:cs="標楷體" w:hint="eastAsia"/>
        </w:rPr>
        <w:t>推動流域綜合治理。</w:t>
      </w:r>
    </w:p>
    <w:p w:rsidR="00DE6463" w:rsidRPr="002C0EF7" w:rsidRDefault="00DE6463" w:rsidP="002C0EF7">
      <w:pPr>
        <w:ind w:leftChars="100" w:left="240"/>
        <w:jc w:val="both"/>
        <w:rPr>
          <w:rFonts w:eastAsia="標楷體"/>
        </w:rPr>
      </w:pPr>
      <w:r w:rsidRPr="002C0EF7">
        <w:rPr>
          <w:rFonts w:eastAsia="標楷體"/>
        </w:rPr>
        <w:t xml:space="preserve">5. </w:t>
      </w:r>
      <w:r w:rsidRPr="002C0EF7">
        <w:rPr>
          <w:rFonts w:eastAsia="標楷體" w:cs="標楷體" w:hint="eastAsia"/>
        </w:rPr>
        <w:t>優先處理氣候變遷的高風險地區。</w:t>
      </w:r>
    </w:p>
    <w:p w:rsidR="00DE6463" w:rsidRPr="002C0EF7" w:rsidRDefault="00DE6463" w:rsidP="002C0EF7">
      <w:pPr>
        <w:ind w:leftChars="100" w:left="240"/>
        <w:jc w:val="both"/>
        <w:rPr>
          <w:rFonts w:eastAsia="標楷體"/>
        </w:rPr>
      </w:pPr>
      <w:r w:rsidRPr="002C0EF7">
        <w:rPr>
          <w:rFonts w:eastAsia="標楷體"/>
        </w:rPr>
        <w:t xml:space="preserve">6. </w:t>
      </w:r>
      <w:r w:rsidRPr="002C0EF7">
        <w:rPr>
          <w:rFonts w:eastAsia="標楷體" w:cs="標楷體" w:hint="eastAsia"/>
        </w:rPr>
        <w:t>提升都會地區的調適防護能力。</w:t>
      </w:r>
    </w:p>
    <w:p w:rsidR="00DE6463" w:rsidRPr="00372880" w:rsidRDefault="00DE6463" w:rsidP="0063136D">
      <w:pPr>
        <w:spacing w:beforeLines="100" w:before="360" w:afterLines="50" w:after="180"/>
        <w:jc w:val="both"/>
        <w:rPr>
          <w:rFonts w:eastAsia="標楷體"/>
          <w:b/>
          <w:bCs/>
          <w:color w:val="009242"/>
        </w:rPr>
      </w:pPr>
      <w:r w:rsidRPr="00372880">
        <w:rPr>
          <w:rFonts w:eastAsia="標楷體" w:cs="標楷體" w:hint="eastAsia"/>
          <w:b/>
          <w:bCs/>
          <w:color w:val="009242"/>
        </w:rPr>
        <w:t>（二）各領域的調適策略</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領域一、災害</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經由災害風險評估與綜合調適政策推動，降低氣候變遷所導致之災害風險，強化整體防災避災之調適能力。</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36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）推動氣候變遷災害風險調查與評估及高災害風險區與潛在危險地區的劃設。</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）加速國土監測資源與災害預警資訊系統之整合及平台的建立，以強化氣候變遷衝擊之因應能力。</w:t>
      </w:r>
    </w:p>
    <w:p w:rsidR="00DE6463" w:rsidRPr="002C0EF7" w:rsidRDefault="00DE6463" w:rsidP="002C0EF7">
      <w:pPr>
        <w:ind w:leftChars="150" w:left="984" w:hanging="624"/>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）檢視、評估現有重大公共工程設施之脆弱度與防護能力，並強化災害防護計畫。</w:t>
      </w:r>
    </w:p>
    <w:p w:rsidR="00DE6463" w:rsidRPr="002C0EF7" w:rsidRDefault="00DE6463" w:rsidP="002C0EF7">
      <w:pPr>
        <w:rPr>
          <w:rFonts w:eastAsia="標楷體"/>
        </w:rPr>
      </w:pPr>
      <w:r w:rsidRPr="002C0EF7">
        <w:rPr>
          <w:rFonts w:eastAsia="標楷體"/>
        </w:rPr>
        <w:t xml:space="preserve">   </w:t>
      </w:r>
      <w:r w:rsidRPr="002C0EF7">
        <w:rPr>
          <w:rFonts w:eastAsia="標楷體" w:cs="標楷體" w:hint="eastAsia"/>
        </w:rPr>
        <w:t>（</w:t>
      </w:r>
      <w:r w:rsidRPr="002C0EF7">
        <w:rPr>
          <w:rFonts w:eastAsia="標楷體"/>
        </w:rPr>
        <w:t>4</w:t>
      </w:r>
      <w:r w:rsidRPr="002C0EF7">
        <w:rPr>
          <w:rFonts w:eastAsia="標楷體" w:cs="標楷體" w:hint="eastAsia"/>
        </w:rPr>
        <w:t>）重大建設與開發計畫應重視氣候變遷衝擊。</w:t>
      </w:r>
    </w:p>
    <w:p w:rsidR="00DE6463" w:rsidRPr="002C0EF7" w:rsidRDefault="00DE6463" w:rsidP="002C0EF7">
      <w:pPr>
        <w:rPr>
          <w:rFonts w:eastAsia="標楷體"/>
        </w:rPr>
      </w:pPr>
      <w:r w:rsidRPr="002C0EF7">
        <w:rPr>
          <w:rFonts w:eastAsia="標楷體"/>
        </w:rPr>
        <w:t xml:space="preserve">   </w:t>
      </w:r>
      <w:r w:rsidRPr="002C0EF7">
        <w:rPr>
          <w:rFonts w:eastAsia="標楷體" w:cs="標楷體" w:hint="eastAsia"/>
        </w:rPr>
        <w:t>（</w:t>
      </w:r>
      <w:r w:rsidRPr="002C0EF7">
        <w:rPr>
          <w:rFonts w:eastAsia="標楷體"/>
        </w:rPr>
        <w:t>5</w:t>
      </w:r>
      <w:r w:rsidRPr="002C0EF7">
        <w:rPr>
          <w:rFonts w:eastAsia="標楷體" w:cs="標楷體" w:hint="eastAsia"/>
        </w:rPr>
        <w:t>）推動流域綜合治理，降低氣候風險。</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6</w:t>
      </w:r>
      <w:r w:rsidRPr="002C0EF7">
        <w:rPr>
          <w:rFonts w:eastAsia="標楷體" w:cs="標楷體" w:hint="eastAsia"/>
        </w:rPr>
        <w:t>）強化極端天氣事件之衝擊因應能力，推動衝擊與危險地區資訊公開、宣導、預警、防災避災教育與演習。</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領域二、維生基礎設施</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提升維生基礎設施在氣候變遷下之調適能力，以維持其應有之運作功能，並減少對社會之衝擊。</w:t>
      </w:r>
    </w:p>
    <w:p w:rsidR="00DE6463" w:rsidRPr="002C0EF7" w:rsidRDefault="00DE6463" w:rsidP="0063136D">
      <w:pPr>
        <w:spacing w:beforeLines="50" w:before="180"/>
        <w:jc w:val="both"/>
        <w:rPr>
          <w:rFonts w:eastAsia="標楷體"/>
        </w:rPr>
      </w:pPr>
    </w:p>
    <w:p w:rsidR="00DE6463" w:rsidRPr="002C0EF7" w:rsidRDefault="00DE6463" w:rsidP="0063136D">
      <w:pPr>
        <w:spacing w:beforeLines="50" w:before="180"/>
        <w:jc w:val="both"/>
        <w:rPr>
          <w:rFonts w:eastAsia="標楷體"/>
        </w:rPr>
      </w:pP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）既有法令與相關規範之落實與檢討修訂以強化設施的調適能力。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）建立設施安全性風險評估機制及生命損失衝擊分析模式。</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）擬定落實維生基礎設施分等級之開發與復建原則。</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）落實維生基礎設施維修養護，以提昇其於氣候變遷作用下之調適能力。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5</w:t>
      </w:r>
      <w:r w:rsidRPr="002C0EF7">
        <w:rPr>
          <w:rFonts w:eastAsia="標楷體" w:cs="標楷體" w:hint="eastAsia"/>
        </w:rPr>
        <w:t>）加強各管理機關協調機制與產業、學術界資源之整合，以因應氣候變遷之衝擊。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6</w:t>
      </w:r>
      <w:r w:rsidRPr="002C0EF7">
        <w:rPr>
          <w:rFonts w:eastAsia="標楷體" w:cs="標楷體" w:hint="eastAsia"/>
        </w:rPr>
        <w:t>）提升維生基礎設施營運維護管理人力素質及技術。</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7</w:t>
      </w:r>
      <w:r w:rsidRPr="002C0EF7">
        <w:rPr>
          <w:rFonts w:eastAsia="標楷體" w:cs="標楷體" w:hint="eastAsia"/>
        </w:rPr>
        <w:t>）建置維生基礎設施營運管理資料庫及強化監測作業。</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8</w:t>
      </w:r>
      <w:r w:rsidRPr="002C0EF7">
        <w:rPr>
          <w:rFonts w:eastAsia="標楷體" w:cs="標楷體" w:hint="eastAsia"/>
        </w:rPr>
        <w:t>）研發基礎設施之氣候變遷調適新技術。</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領域三、水資源</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在水資源永續經營與利用之前提下，確保水資源量供需平衡。</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）水資源永續經營與利用為最高指導原則，並重視水環境保護工作。</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）由供給面檢討水資源管理政策以促進水資源利用效能。</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）建立區域供水總量資訊，並由需求面檢討水資源總量管理政策以促進水資源使用效益。</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）以聯合國推動之水足跡（</w:t>
      </w:r>
      <w:r w:rsidRPr="002C0EF7">
        <w:rPr>
          <w:rFonts w:eastAsia="標楷體"/>
        </w:rPr>
        <w:t>water footprint</w:t>
      </w:r>
      <w:r w:rsidRPr="002C0EF7">
        <w:rPr>
          <w:rFonts w:eastAsia="標楷體" w:cs="標楷體" w:hint="eastAsia"/>
        </w:rPr>
        <w:t>）概念促進永續水資源經營與利用。</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領域四、土地使用</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各層級國土空間規劃均須將調適氣候變遷作為納入相關的法規、計畫與程序。</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）將環境敏感地觀念落實在國土保育區的劃設與管理。</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）因應氣候變遷，加速與國土空間相關計畫之立法與修法。</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）建立以調適為目的之土地使用管理相關配套機制。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）定期監測土地使用與地表覆蓋變遷，並更新國土地理資訊系統資料庫。</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5</w:t>
      </w:r>
      <w:r w:rsidRPr="002C0EF7">
        <w:rPr>
          <w:rFonts w:eastAsia="標楷體" w:cs="標楷體" w:hint="eastAsia"/>
        </w:rPr>
        <w:t>）提升都市地區之土地防洪管理效能與調適能力。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6</w:t>
      </w:r>
      <w:r w:rsidRPr="002C0EF7">
        <w:rPr>
          <w:rFonts w:eastAsia="標楷體" w:cs="標楷體" w:hint="eastAsia"/>
        </w:rPr>
        <w:t>）檢討既有空間規劃在調適氣候變遷之缺失與不足。</w:t>
      </w:r>
    </w:p>
    <w:p w:rsidR="00DE6463" w:rsidRPr="00372880" w:rsidRDefault="00DE6463" w:rsidP="0063136D">
      <w:pPr>
        <w:numPr>
          <w:ilvl w:val="0"/>
          <w:numId w:val="32"/>
        </w:numPr>
        <w:spacing w:beforeLines="100" w:before="360" w:afterLines="50" w:after="180"/>
        <w:rPr>
          <w:rFonts w:eastAsia="標楷體"/>
          <w:color w:val="007000"/>
        </w:rPr>
      </w:pPr>
      <w:r w:rsidRPr="00372880">
        <w:rPr>
          <w:rFonts w:eastAsia="標楷體" w:cs="標楷體" w:hint="eastAsia"/>
          <w:b/>
          <w:bCs/>
          <w:color w:val="007000"/>
        </w:rPr>
        <w:t>領域五、海岸</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保護海岸與海洋自然環境，降低受災潛勢，減輕海岸災害損失。</w:t>
      </w:r>
    </w:p>
    <w:p w:rsidR="00DE6463" w:rsidRPr="002C0EF7" w:rsidRDefault="00DE6463" w:rsidP="0063136D">
      <w:pPr>
        <w:spacing w:beforeLines="50" w:before="180"/>
        <w:jc w:val="both"/>
        <w:rPr>
          <w:rFonts w:eastAsia="標楷體"/>
        </w:rPr>
      </w:pPr>
    </w:p>
    <w:p w:rsidR="00DE6463" w:rsidRPr="002C0EF7" w:rsidRDefault="00DE6463" w:rsidP="0063136D">
      <w:pPr>
        <w:spacing w:beforeLines="50" w:before="180"/>
        <w:jc w:val="both"/>
        <w:rPr>
          <w:rFonts w:eastAsia="標楷體"/>
        </w:rPr>
      </w:pP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）強化海岸侵蝕地區之國土保安工作，防止國土流失與海水入侵，並減緩水患。</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）保護及復育可能受氣候變遷衝擊的海岸生物棲地與濕地。</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）推動地層下陷地區地貌改造及轉型。</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）因應氣候變遷的可能衝擊，檢討海岸聚落人文環境、海洋文化與生態景觀維護管理之工作體系。</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5</w:t>
      </w:r>
      <w:r w:rsidRPr="002C0EF7">
        <w:rPr>
          <w:rFonts w:eastAsia="標楷體" w:cs="標楷體" w:hint="eastAsia"/>
        </w:rPr>
        <w:t>）建置海岸與海洋相關監測、調查及評估資料庫，並定期更新維護。</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6</w:t>
      </w:r>
      <w:r w:rsidRPr="002C0EF7">
        <w:rPr>
          <w:rFonts w:eastAsia="標楷體" w:cs="標楷體" w:hint="eastAsia"/>
        </w:rPr>
        <w:t>）海岸地區從事開發計畫，應納入海平面上升及極端天氣狀況評估，同時檢討建立專屬海岸區域開發的環境影響評估與土地開發許可作業準則之可能性。</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領域六、能源供給及產業</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發展能夠因應氣候變遷的能源供給與產業體系。</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）建構降低氣候風險及增強調適能力的經營環境。</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）提供產業因應能源及產業氣候變遷衝擊之支援。</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）掌握氣候變遷衝擊所帶來的新產品及服務。</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）加強能源與產業氣候變遷調適之研究發展。</w:t>
      </w:r>
    </w:p>
    <w:p w:rsidR="00DE6463" w:rsidRPr="002C0EF7" w:rsidRDefault="00DE6463" w:rsidP="002C0EF7">
      <w:pPr>
        <w:ind w:leftChars="150" w:left="960" w:hangingChars="250" w:hanging="600"/>
        <w:rPr>
          <w:rFonts w:eastAsia="標楷體"/>
        </w:rPr>
      </w:pPr>
      <w:r w:rsidRPr="002C0EF7">
        <w:rPr>
          <w:rFonts w:eastAsia="標楷體" w:cs="標楷體" w:hint="eastAsia"/>
        </w:rPr>
        <w:t>（</w:t>
      </w:r>
      <w:r w:rsidRPr="002C0EF7">
        <w:rPr>
          <w:rFonts w:eastAsia="標楷體"/>
        </w:rPr>
        <w:t>5</w:t>
      </w:r>
      <w:r w:rsidRPr="002C0EF7">
        <w:rPr>
          <w:rFonts w:eastAsia="標楷體" w:cs="標楷體" w:hint="eastAsia"/>
        </w:rPr>
        <w:t>）通盤檢討能源、產業之生產設施與運輸設施之區位及材料設備面對氣候變遷衝擊的適宜性。</w:t>
      </w:r>
    </w:p>
    <w:p w:rsidR="00DE6463" w:rsidRPr="00372880" w:rsidRDefault="00DE6463" w:rsidP="0063136D">
      <w:pPr>
        <w:numPr>
          <w:ilvl w:val="0"/>
          <w:numId w:val="32"/>
        </w:numPr>
        <w:spacing w:beforeLines="100" w:before="360" w:afterLines="50" w:after="180"/>
        <w:ind w:left="483" w:hangingChars="201" w:hanging="483"/>
        <w:rPr>
          <w:rFonts w:eastAsia="標楷體"/>
          <w:b/>
          <w:bCs/>
          <w:color w:val="007000"/>
        </w:rPr>
      </w:pPr>
      <w:r w:rsidRPr="00372880">
        <w:rPr>
          <w:rFonts w:eastAsia="標楷體" w:cs="標楷體" w:hint="eastAsia"/>
          <w:b/>
          <w:bCs/>
          <w:color w:val="007000"/>
        </w:rPr>
        <w:t>領域七、農業生產及生物多樣性</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發展適應氣候風險的農業生產體系與保育生物多樣性。</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農業生產調適策略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）依風險程度建構糧食安全體系。</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）整合科技提升產業抗逆境能力。</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）建立多目標與永續優質之林業經營調適模式，並推動綠色造林。</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）建立農業氣象及國內外市場變動之監測評估系統。</w:t>
      </w:r>
    </w:p>
    <w:p w:rsidR="00DE6463" w:rsidRPr="002C0EF7" w:rsidRDefault="00DE6463" w:rsidP="0063136D">
      <w:pPr>
        <w:spacing w:beforeLines="50" w:before="180"/>
        <w:jc w:val="both"/>
        <w:rPr>
          <w:rFonts w:eastAsia="標楷體"/>
        </w:rPr>
      </w:pPr>
      <w:r w:rsidRPr="002C0EF7">
        <w:rPr>
          <w:rFonts w:eastAsia="標楷體"/>
        </w:rPr>
        <w:t xml:space="preserve"> 3. </w:t>
      </w:r>
      <w:r w:rsidRPr="002C0EF7">
        <w:rPr>
          <w:rFonts w:eastAsia="標楷體" w:cs="標楷體" w:hint="eastAsia"/>
        </w:rPr>
        <w:t>生物多樣性調適策略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）強化保護區藍帶與綠帶網絡的連結與管理。</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）減緩人為擾動造成生物多樣性流失的速度。</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）強化基因多樣性的保存與合理利用。</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）強化生物多樣性監測、資料收集、分析與應用，評估生物多樣性脆弱度與風險。</w:t>
      </w:r>
    </w:p>
    <w:p w:rsidR="00DE6463" w:rsidRPr="002C0EF7" w:rsidRDefault="00DE6463" w:rsidP="002C0EF7">
      <w:pPr>
        <w:ind w:leftChars="150" w:left="600" w:hangingChars="100" w:hanging="240"/>
        <w:rPr>
          <w:rFonts w:eastAsia="標楷體"/>
        </w:rPr>
      </w:pPr>
    </w:p>
    <w:p w:rsidR="00DE6463" w:rsidRPr="002C0EF7" w:rsidRDefault="00DE6463" w:rsidP="002C0EF7">
      <w:pPr>
        <w:ind w:leftChars="150" w:left="600" w:hangingChars="100" w:hanging="240"/>
        <w:rPr>
          <w:rFonts w:eastAsia="標楷體"/>
        </w:rPr>
      </w:pPr>
    </w:p>
    <w:p w:rsidR="00DE6463" w:rsidRPr="002C0EF7" w:rsidRDefault="00DE6463" w:rsidP="002C0EF7">
      <w:pPr>
        <w:ind w:leftChars="150" w:left="600" w:hangingChars="100" w:hanging="240"/>
        <w:rPr>
          <w:rFonts w:eastAsia="標楷體"/>
        </w:rPr>
      </w:pPr>
    </w:p>
    <w:p w:rsidR="00DE6463" w:rsidRPr="00372880" w:rsidRDefault="00DE6463" w:rsidP="0063136D">
      <w:pPr>
        <w:numPr>
          <w:ilvl w:val="0"/>
          <w:numId w:val="32"/>
        </w:numPr>
        <w:spacing w:beforeLines="100" w:before="360" w:afterLines="50" w:after="180"/>
        <w:rPr>
          <w:rFonts w:eastAsia="標楷體"/>
          <w:b/>
          <w:bCs/>
          <w:color w:val="007000"/>
        </w:rPr>
      </w:pPr>
      <w:r w:rsidRPr="00372880">
        <w:rPr>
          <w:rFonts w:eastAsia="標楷體" w:cs="標楷體" w:hint="eastAsia"/>
          <w:b/>
          <w:bCs/>
          <w:color w:val="007000"/>
        </w:rPr>
        <w:t>領域八、健康</w:t>
      </w:r>
    </w:p>
    <w:p w:rsidR="00DE6463" w:rsidRPr="002C0EF7" w:rsidRDefault="00DE6463" w:rsidP="0063136D">
      <w:pPr>
        <w:spacing w:beforeLines="50" w:before="180"/>
        <w:jc w:val="both"/>
        <w:rPr>
          <w:rFonts w:eastAsia="標楷體"/>
        </w:rPr>
      </w:pPr>
      <w:r w:rsidRPr="002C0EF7">
        <w:rPr>
          <w:rFonts w:eastAsia="標楷體"/>
        </w:rPr>
        <w:t xml:space="preserve"> 1. </w:t>
      </w:r>
      <w:r w:rsidRPr="002C0EF7">
        <w:rPr>
          <w:rFonts w:eastAsia="標楷體" w:cs="標楷體" w:hint="eastAsia"/>
        </w:rPr>
        <w:t>總目標</w:t>
      </w:r>
    </w:p>
    <w:p w:rsidR="00DE6463" w:rsidRPr="002C0EF7" w:rsidRDefault="00DE6463" w:rsidP="002C0EF7">
      <w:pPr>
        <w:ind w:leftChars="200" w:left="480"/>
        <w:rPr>
          <w:rFonts w:eastAsia="標楷體"/>
        </w:rPr>
      </w:pPr>
      <w:r w:rsidRPr="002C0EF7">
        <w:rPr>
          <w:rFonts w:eastAsia="標楷體" w:cs="標楷體" w:hint="eastAsia"/>
        </w:rPr>
        <w:t>有效改善環境與健康資訊彙整體系，以提升全民健康人年，希望降低每五年氣候變遷相關之</w:t>
      </w:r>
      <w:r w:rsidRPr="002C0EF7">
        <w:rPr>
          <w:rFonts w:eastAsia="標楷體" w:cs="標楷體" w:hint="eastAsia"/>
          <w:u w:val="single"/>
        </w:rPr>
        <w:t>失能調整人年</w:t>
      </w:r>
      <w:r w:rsidRPr="002C0EF7">
        <w:rPr>
          <w:rFonts w:eastAsia="標楷體" w:cs="標楷體" w:hint="eastAsia"/>
        </w:rPr>
        <w:t>（是指一個人因早夭或失能，所造成的生命損失年數）</w:t>
      </w:r>
      <w:r w:rsidRPr="002C0EF7">
        <w:rPr>
          <w:rFonts w:eastAsia="標楷體"/>
        </w:rPr>
        <w:t>5%</w:t>
      </w:r>
      <w:r w:rsidRPr="002C0EF7">
        <w:rPr>
          <w:rFonts w:eastAsia="標楷體" w:cs="標楷體" w:hint="eastAsia"/>
        </w:rPr>
        <w:t>。</w:t>
      </w:r>
    </w:p>
    <w:p w:rsidR="00DE6463" w:rsidRPr="002C0EF7" w:rsidRDefault="00DE6463" w:rsidP="0063136D">
      <w:pPr>
        <w:spacing w:beforeLines="50" w:before="180"/>
        <w:jc w:val="both"/>
        <w:rPr>
          <w:rFonts w:eastAsia="標楷體"/>
        </w:rPr>
      </w:pPr>
      <w:r w:rsidRPr="002C0EF7">
        <w:rPr>
          <w:rFonts w:eastAsia="標楷體"/>
        </w:rPr>
        <w:t xml:space="preserve"> 2. </w:t>
      </w:r>
      <w:r w:rsidRPr="002C0EF7">
        <w:rPr>
          <w:rFonts w:eastAsia="標楷體" w:cs="標楷體" w:hint="eastAsia"/>
        </w:rPr>
        <w:t>調適策略</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1</w:t>
      </w:r>
      <w:r w:rsidRPr="002C0EF7">
        <w:rPr>
          <w:rFonts w:eastAsia="標楷體" w:cs="標楷體" w:hint="eastAsia"/>
        </w:rPr>
        <w:t>）強化法令施行之效能。</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2</w:t>
      </w:r>
      <w:r w:rsidRPr="002C0EF7">
        <w:rPr>
          <w:rFonts w:eastAsia="標楷體" w:cs="標楷體" w:hint="eastAsia"/>
        </w:rPr>
        <w:t>）增進環境與健康相關部門之績效與分工。</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3</w:t>
      </w:r>
      <w:r w:rsidRPr="002C0EF7">
        <w:rPr>
          <w:rFonts w:eastAsia="標楷體" w:cs="標楷體" w:hint="eastAsia"/>
        </w:rPr>
        <w:t>）落實各級單位之防災防疫演練。</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4</w:t>
      </w:r>
      <w:r w:rsidRPr="002C0EF7">
        <w:rPr>
          <w:rFonts w:eastAsia="標楷體" w:cs="標楷體" w:hint="eastAsia"/>
        </w:rPr>
        <w:t>）強化氣候變遷教育與災後防疫知能。</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5</w:t>
      </w:r>
      <w:r w:rsidRPr="002C0EF7">
        <w:rPr>
          <w:rFonts w:eastAsia="標楷體" w:cs="標楷體" w:hint="eastAsia"/>
        </w:rPr>
        <w:t>）持續進行健康衝擊與調適評估。</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6</w:t>
      </w:r>
      <w:r w:rsidRPr="002C0EF7">
        <w:rPr>
          <w:rFonts w:eastAsia="標楷體" w:cs="標楷體" w:hint="eastAsia"/>
        </w:rPr>
        <w:t>）擴大疾病相關評估相關資料庫之匯併。</w:t>
      </w:r>
    </w:p>
    <w:p w:rsidR="00DE6463" w:rsidRPr="002C0EF7" w:rsidRDefault="00DE6463" w:rsidP="002C0EF7">
      <w:pPr>
        <w:ind w:leftChars="150" w:left="600" w:hangingChars="100" w:hanging="240"/>
        <w:rPr>
          <w:rFonts w:eastAsia="標楷體"/>
        </w:rPr>
      </w:pPr>
      <w:r w:rsidRPr="002C0EF7">
        <w:rPr>
          <w:rFonts w:eastAsia="標楷體" w:cs="標楷體" w:hint="eastAsia"/>
        </w:rPr>
        <w:t>（</w:t>
      </w:r>
      <w:r w:rsidRPr="002C0EF7">
        <w:rPr>
          <w:rFonts w:eastAsia="標楷體"/>
        </w:rPr>
        <w:t>7</w:t>
      </w:r>
      <w:r w:rsidRPr="002C0EF7">
        <w:rPr>
          <w:rFonts w:eastAsia="標楷體" w:cs="標楷體" w:hint="eastAsia"/>
        </w:rPr>
        <w:t>）強化監測系統之建置與維護。</w:t>
      </w:r>
    </w:p>
    <w:p w:rsidR="00DE6463" w:rsidRDefault="00DE6463" w:rsidP="00B21180">
      <w:pPr>
        <w:pStyle w:val="af8"/>
        <w:spacing w:beforeLines="0" w:after="180"/>
        <w:jc w:val="center"/>
        <w:rPr>
          <w:rFonts w:ascii="Times New Roman" w:hAnsi="Times New Roman" w:cs="Times New Roman"/>
          <w:color w:val="FFFFFF"/>
        </w:rPr>
      </w:pPr>
      <w:r>
        <w:rPr>
          <w:rStyle w:val="ab"/>
          <w:rFonts w:ascii="Times New Roman" w:hAnsi="Times New Roman" w:cs="Times New Roman"/>
          <w:color w:val="FFFFFF"/>
        </w:rPr>
        <w:footnoteReference w:id="1"/>
      </w:r>
      <w:r>
        <w:rPr>
          <w:rFonts w:ascii="Times New Roman" w:hAnsi="Times New Roman" w:cs="Times New Roman"/>
          <w:color w:val="FFFFFF"/>
        </w:rPr>
        <w:br w:type="page"/>
      </w:r>
    </w:p>
    <w:p w:rsidR="00DE6463" w:rsidRPr="00A65B0E" w:rsidRDefault="00DD014A" w:rsidP="00B21180">
      <w:pPr>
        <w:pStyle w:val="af8"/>
        <w:spacing w:beforeLines="0" w:after="180"/>
        <w:jc w:val="center"/>
        <w:rPr>
          <w:rFonts w:ascii="Times New Roman" w:hAnsi="Times New Roman" w:cs="Times New Roman"/>
          <w:color w:val="FFFFFF"/>
        </w:rPr>
      </w:pPr>
      <w:r>
        <w:rPr>
          <w:noProof/>
        </w:rPr>
        <w:pict>
          <v:rect id="_x0000_s1156" style="position:absolute;left:0;text-align:left;margin-left:-2.35pt;margin-top:1.45pt;width:457.25pt;height:29.9pt;z-index:-251657728" fillcolor="#92d050" stroked="f">
            <v:fill color2="#008a3e" o:opacity2="43254f" recolor="t" rotate="t" angle="-90" focus="100%" type="gradient"/>
            <v:shadow on="t" offset=",3pt" offset2=",2pt"/>
          </v:rect>
        </w:pict>
      </w:r>
      <w:r w:rsidR="00DE6463" w:rsidRPr="00A65B0E">
        <w:rPr>
          <w:rFonts w:ascii="Times New Roman" w:hAnsi="Times New Roman" w:hint="eastAsia"/>
          <w:color w:val="FFFFFF"/>
        </w:rPr>
        <w:t>附錄二、氣候素養能力指標</w:t>
      </w:r>
    </w:p>
    <w:p w:rsidR="00DE6463" w:rsidRPr="00A65B0E" w:rsidRDefault="00DD014A" w:rsidP="0063136D">
      <w:pPr>
        <w:pStyle w:val="Default"/>
        <w:spacing w:beforeLines="100" w:before="360"/>
        <w:rPr>
          <w:rFonts w:ascii="Times New Roman" w:hAnsi="Times New Roman" w:cs="Times New Roman"/>
          <w:b/>
          <w:bCs/>
          <w:color w:val="009242"/>
        </w:rPr>
      </w:pPr>
      <w:r>
        <w:rPr>
          <w:noProof/>
        </w:rPr>
        <w:pict>
          <v:oval id="_x0000_s1157" style="position:absolute;margin-left:-4.45pt;margin-top:8.4pt;width:19.1pt;height:19.5pt;z-index:251650560" fillcolor="#a0fa0e" stroked="f">
            <v:fill opacity="29491f"/>
          </v:oval>
        </w:pict>
      </w:r>
      <w:r w:rsidR="00DE6463" w:rsidRPr="00A65B0E">
        <w:rPr>
          <w:rFonts w:ascii="Times New Roman" w:hAnsi="Times New Roman" w:cs="Times New Roman"/>
          <w:b/>
          <w:bCs/>
          <w:color w:val="009242"/>
        </w:rPr>
        <w:t xml:space="preserve">1. </w:t>
      </w:r>
      <w:r w:rsidR="00DE6463" w:rsidRPr="00A65B0E">
        <w:rPr>
          <w:rFonts w:ascii="Times New Roman" w:hAnsi="Times New Roman" w:hint="eastAsia"/>
          <w:b/>
          <w:bCs/>
          <w:color w:val="009242"/>
        </w:rPr>
        <w:t>太陽是地球氣候系統能量的主要來源。</w:t>
      </w:r>
      <w:r w:rsidR="00DE6463" w:rsidRPr="00A65B0E">
        <w:rPr>
          <w:rFonts w:ascii="Times New Roman" w:hAnsi="Times New Roman" w:cs="Times New Roman"/>
          <w:b/>
          <w:bCs/>
          <w:color w:val="009242"/>
        </w:rPr>
        <w:t xml:space="preserve"> </w:t>
      </w:r>
    </w:p>
    <w:p w:rsidR="00DE6463" w:rsidRPr="00A65B0E" w:rsidRDefault="00DE6463" w:rsidP="0063136D">
      <w:pPr>
        <w:pStyle w:val="Default"/>
        <w:spacing w:beforeLines="20" w:before="72"/>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到達地球的太陽光會使陸地，海洋和大氣變熱。雖然有些太陽光會被地表、雲霧、或冰反射回太空</w:t>
      </w:r>
      <w:r>
        <w:rPr>
          <w:rFonts w:ascii="Times New Roman" w:hAnsi="Times New Roman" w:hint="eastAsia"/>
        </w:rPr>
        <w:t>，</w:t>
      </w:r>
      <w:r w:rsidRPr="00A65B0E">
        <w:rPr>
          <w:rFonts w:ascii="Times New Roman" w:hAnsi="Times New Roman" w:hint="eastAsia"/>
        </w:rPr>
        <w:t>但大部分的太陽光則會到達地球並被吸收而產生加溫效果。</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當地球散發的能量與其吸收的能量相同時，地球的能量是平衡的，且平均溫度是保持穩定的。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地球的自轉軸與繞太陽公轉軌道間的傾斜使得一整年每個緯度的日光時間與陽光接收量是可被預測的。這些變化造成每年季節週期與相對應溫度的變化。</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地球自轉與繞著太陽公轉軌道的逐漸變化，改變了地球極區和赤道地區日光接收的強度。在過去至少一百萬年中，這些變化產生了每十萬年就產生冰河時期和較短溫暖時期的週期。</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太陽能量輸出的明顯增加或減少，會導致地球變暖或變冷。過去</w:t>
      </w:r>
      <w:r w:rsidRPr="00A65B0E">
        <w:rPr>
          <w:rFonts w:ascii="Times New Roman" w:hAnsi="Times New Roman" w:cs="Times New Roman"/>
        </w:rPr>
        <w:t>30</w:t>
      </w:r>
      <w:r w:rsidRPr="00A65B0E">
        <w:rPr>
          <w:rFonts w:ascii="Times New Roman" w:hAnsi="Times New Roman" w:hint="eastAsia"/>
        </w:rPr>
        <w:t>年的衛星觀測顯示，太陽的能量輸出變化並不大。由於太陽能量的變化太小，因此被認為不是最近地球變暖的主因。</w:t>
      </w:r>
      <w:r w:rsidRPr="00A65B0E">
        <w:rPr>
          <w:rFonts w:ascii="Times New Roman" w:hAnsi="Times New Roman" w:cs="Times New Roman"/>
        </w:rPr>
        <w:t xml:space="preserve"> </w:t>
      </w:r>
    </w:p>
    <w:p w:rsidR="00DE6463" w:rsidRPr="00A65B0E" w:rsidRDefault="00DD014A" w:rsidP="0063136D">
      <w:pPr>
        <w:pStyle w:val="Default"/>
        <w:spacing w:beforeLines="50" w:before="180"/>
        <w:rPr>
          <w:rFonts w:ascii="Times New Roman" w:hAnsi="Times New Roman" w:cs="Times New Roman"/>
          <w:b/>
          <w:bCs/>
          <w:color w:val="009242"/>
        </w:rPr>
      </w:pPr>
      <w:r>
        <w:rPr>
          <w:noProof/>
        </w:rPr>
        <w:pict>
          <v:oval id="_x0000_s1158" style="position:absolute;margin-left:-5.3pt;margin-top:7.55pt;width:19.1pt;height:19.5pt;z-index:251651584" fillcolor="#a0fa0e" stroked="f">
            <v:fill opacity="29491f"/>
          </v:oval>
        </w:pict>
      </w:r>
      <w:r w:rsidR="00DE6463" w:rsidRPr="00A65B0E">
        <w:rPr>
          <w:rFonts w:ascii="Times New Roman" w:hAnsi="Times New Roman" w:cs="Times New Roman"/>
          <w:b/>
          <w:bCs/>
          <w:color w:val="009242"/>
        </w:rPr>
        <w:t xml:space="preserve">2. </w:t>
      </w:r>
      <w:r w:rsidR="00DE6463" w:rsidRPr="00A65B0E">
        <w:rPr>
          <w:rFonts w:ascii="Times New Roman" w:hAnsi="Times New Roman" w:hint="eastAsia"/>
          <w:b/>
          <w:bCs/>
          <w:color w:val="009242"/>
        </w:rPr>
        <w:t>氣候是地球系統組成部分間複雜相互作用的結果。</w:t>
      </w:r>
      <w:r w:rsidR="00DE6463" w:rsidRPr="00A65B0E">
        <w:rPr>
          <w:rFonts w:ascii="Times New Roman" w:hAnsi="Times New Roman" w:cs="Times New Roman"/>
          <w:b/>
          <w:bCs/>
          <w:color w:val="009242"/>
        </w:rPr>
        <w:t xml:space="preserve"> </w:t>
      </w:r>
    </w:p>
    <w:p w:rsidR="00DE6463" w:rsidRPr="00A65B0E" w:rsidRDefault="00DE6463" w:rsidP="0063136D">
      <w:pPr>
        <w:pStyle w:val="Default"/>
        <w:spacing w:beforeLines="20" w:before="72"/>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太陽、海洋、大氣、雲、冰、土地和人類生活之間的交互作用會影響地球的氣候。這些因子不同的交互作用也造成地區性氣候的變異。</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海洋覆蓋</w:t>
      </w:r>
      <w:r w:rsidRPr="00A65B0E">
        <w:rPr>
          <w:rFonts w:ascii="Times New Roman" w:hAnsi="Times New Roman" w:cs="Times New Roman"/>
        </w:rPr>
        <w:t>70</w:t>
      </w:r>
      <w:r w:rsidRPr="00A65B0E">
        <w:rPr>
          <w:rFonts w:ascii="Times New Roman" w:hAnsi="Times New Roman" w:hint="eastAsia"/>
        </w:rPr>
        <w:t>％的地球表面，因此海洋控制了地球主要的能量與水的循環，當然也主控了氣候。海洋能吸收大量的太陽能量，熱量和水汽會透過由海水密度所主導的洋流與大氣環流產生全球範圍的分布變化。因地殼移動或因極冰融化大量湧入的淡水所造成的海洋環流變化會導致地域性和全球性的氣候產生急遽變化。</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地球吸收或放射太陽能量的多寡是由地球大氣層及大氣中的成分來決定。天然大氣中少量的溫室氣體如水蒸汽、二氧化碳和甲烷等，對於熱能吸收與釋放的效能，比起存在天然大氣中較多的氮氣與氧氣，來的有效率許多。因此二氧化碳濃度的輕微增加對氣候系統會產生很大的影響。</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大氣中的大量溫室氣體藉由地球生物化學過程不斷地在海洋、土地、生命和大氣層中循環。大氣中大量的碳，會因海洋的沉積物與植物量的增加而減少，因濫伐森林和燃燒化石燃料及其他過程而增加。</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空氣中的懸浮粒子，稱為</w:t>
      </w:r>
      <w:r w:rsidRPr="00A65B0E">
        <w:rPr>
          <w:rFonts w:ascii="Times New Roman" w:hAnsi="Times New Roman" w:cs="Times New Roman"/>
        </w:rPr>
        <w:t>“</w:t>
      </w:r>
      <w:r w:rsidRPr="00A65B0E">
        <w:rPr>
          <w:rFonts w:ascii="Times New Roman" w:hAnsi="Times New Roman" w:hint="eastAsia"/>
        </w:rPr>
        <w:t>氣溶膠</w:t>
      </w:r>
      <w:r w:rsidRPr="00A65B0E">
        <w:rPr>
          <w:rFonts w:ascii="Times New Roman" w:hAnsi="Times New Roman" w:cs="Times New Roman"/>
        </w:rPr>
        <w:t>”</w:t>
      </w:r>
      <w:r w:rsidRPr="00A65B0E">
        <w:rPr>
          <w:rFonts w:ascii="Times New Roman" w:hAnsi="Times New Roman" w:hint="eastAsia"/>
        </w:rPr>
        <w:t>，對地球的能量平衡有複雜的影響：氣溶膠可以將進入地球的陽光反射回太空，造成冷卻效應；也能吸收和釋放大氣中的熱能，而產生增溫效應。透過多種的自然和人為的過程，例如火山爆發、海浪、森林火災和人類活動產生的排放，一些小型的固態和液態微粒會被排放到大氣中。</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F. </w:t>
      </w:r>
      <w:r w:rsidRPr="00A65B0E">
        <w:rPr>
          <w:rFonts w:ascii="Times New Roman" w:hAnsi="Times New Roman" w:hint="eastAsia"/>
        </w:rPr>
        <w:t>地球系統的相互關聯性是指，當其中一個氣候系統組成要素發生顯著變化時，會影響整個地球系統的平衡。正回饋循環會放大這些影響，並引發氣候系統的突然變化。這些複雜的交互作用可能會導致更大更快速的氣候變遷，而且是目前的氣</w:t>
      </w:r>
      <w:r w:rsidRPr="00A65B0E">
        <w:rPr>
          <w:rFonts w:ascii="Times New Roman" w:hAnsi="Times New Roman" w:hint="eastAsia"/>
        </w:rPr>
        <w:lastRenderedPageBreak/>
        <w:t>候模式所無法預測的。</w:t>
      </w:r>
      <w:r w:rsidRPr="00A65B0E">
        <w:rPr>
          <w:rFonts w:ascii="Times New Roman" w:hAnsi="Times New Roman" w:cs="Times New Roman"/>
        </w:rPr>
        <w:t xml:space="preserve"> </w:t>
      </w:r>
    </w:p>
    <w:p w:rsidR="00DE6463" w:rsidRPr="00A65B0E" w:rsidRDefault="00DE6463" w:rsidP="00B21180">
      <w:pPr>
        <w:pStyle w:val="Default"/>
        <w:rPr>
          <w:rFonts w:ascii="Times New Roman" w:hAnsi="Times New Roman" w:cs="Times New Roman"/>
        </w:rPr>
      </w:pPr>
    </w:p>
    <w:p w:rsidR="00DE6463" w:rsidRPr="00A65B0E" w:rsidRDefault="00DD014A" w:rsidP="0063136D">
      <w:pPr>
        <w:pStyle w:val="Default"/>
        <w:spacing w:beforeLines="50" w:before="180" w:afterLines="20" w:after="72"/>
        <w:rPr>
          <w:rFonts w:ascii="Times New Roman" w:hAnsi="Times New Roman" w:cs="Times New Roman"/>
          <w:b/>
          <w:bCs/>
          <w:color w:val="009242"/>
        </w:rPr>
      </w:pPr>
      <w:r>
        <w:rPr>
          <w:noProof/>
        </w:rPr>
        <w:pict>
          <v:oval id="_x0000_s1159" style="position:absolute;margin-left:-6pt;margin-top:.2pt;width:19.1pt;height:19.5pt;z-index:251652608" fillcolor="#a0fa0e" stroked="f">
            <v:fill opacity="29491f"/>
          </v:oval>
        </w:pict>
      </w:r>
      <w:r w:rsidR="00DE6463" w:rsidRPr="00A65B0E">
        <w:rPr>
          <w:rFonts w:ascii="Times New Roman" w:hAnsi="Times New Roman" w:cs="Times New Roman"/>
          <w:b/>
          <w:bCs/>
          <w:color w:val="009242"/>
        </w:rPr>
        <w:t xml:space="preserve">3. </w:t>
      </w:r>
      <w:r w:rsidR="00DE6463" w:rsidRPr="00A65B0E">
        <w:rPr>
          <w:rFonts w:ascii="Times New Roman" w:hAnsi="Times New Roman" w:hint="eastAsia"/>
          <w:b/>
          <w:bCs/>
          <w:color w:val="009242"/>
        </w:rPr>
        <w:t>地球上的生命依賴氣候、被氣候制約、且會影響氣候。</w:t>
      </w:r>
      <w:r w:rsidR="00DE6463" w:rsidRPr="00A65B0E">
        <w:rPr>
          <w:rFonts w:ascii="Times New Roman" w:hAnsi="Times New Roman" w:cs="Times New Roman"/>
          <w:b/>
          <w:bCs/>
          <w:color w:val="009242"/>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生物個體生存所需的氣溫、降水、濕度、陽光是在特定範圍內的。當氣候條件超出正常的範圍時，生物必須適應或遷移，否則就會滅亡。</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大氣中存在的少量溫室氣體會保持熱能並使地球表面變暖，也使得一個星球得以維持液體水與生命的存在。</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氣候條件的變化會影響健康、生態系統功能和所有生物物種的生存。由化石分布的型態顯示，生物的逐漸滅絕或突然消失與氣候變遷是息息相關的。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一系列的自然記錄顯示，在過去</w:t>
      </w:r>
      <w:r w:rsidRPr="00A65B0E">
        <w:rPr>
          <w:rFonts w:ascii="Times New Roman" w:hAnsi="Times New Roman" w:cs="Times New Roman"/>
        </w:rPr>
        <w:t>10,000</w:t>
      </w:r>
      <w:r w:rsidRPr="00A65B0E">
        <w:rPr>
          <w:rFonts w:ascii="Times New Roman" w:hAnsi="Times New Roman" w:hint="eastAsia"/>
        </w:rPr>
        <w:t>年來，地球氣候一直都處於不尋常的穩定期。在此段期間，人類社會不斷的發展，我們所倚賴的農業、經濟和運輸系統與強烈的氣候變遷比較起來，是脆弱且不堪一擊的。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生命的過程是全球碳循環的主要原因，包括微生物、植物、動物和人類都是，生命過程中所改變的大氣化學成分會改變全球的氣候。歷史地質記錄顯示，生命的過程在過去已大大改變了地球大氣。</w:t>
      </w:r>
      <w:r w:rsidRPr="00A65B0E">
        <w:rPr>
          <w:rFonts w:ascii="Times New Roman" w:hAnsi="Times New Roman" w:cs="Times New Roman"/>
        </w:rPr>
        <w:t xml:space="preserve"> </w:t>
      </w:r>
    </w:p>
    <w:p w:rsidR="00DE6463" w:rsidRPr="00A65B0E" w:rsidRDefault="00DD014A" w:rsidP="0063136D">
      <w:pPr>
        <w:pStyle w:val="Default"/>
        <w:spacing w:beforeLines="50" w:before="180" w:afterLines="20" w:after="72"/>
        <w:rPr>
          <w:rFonts w:ascii="Times New Roman" w:hAnsi="Times New Roman" w:cs="Times New Roman"/>
          <w:b/>
          <w:bCs/>
          <w:color w:val="009242"/>
        </w:rPr>
      </w:pPr>
      <w:r>
        <w:rPr>
          <w:noProof/>
        </w:rPr>
        <w:pict>
          <v:oval id="_x0000_s1160" style="position:absolute;margin-left:-5.9pt;margin-top:8.55pt;width:19.1pt;height:19.5pt;z-index:251653632" fillcolor="#a0fa0e" stroked="f">
            <v:fill opacity="29491f"/>
          </v:oval>
        </w:pict>
      </w:r>
      <w:r w:rsidR="00DE6463" w:rsidRPr="00A65B0E">
        <w:rPr>
          <w:rFonts w:ascii="Times New Roman" w:hAnsi="Times New Roman" w:cs="Times New Roman"/>
          <w:b/>
          <w:bCs/>
          <w:color w:val="009242"/>
        </w:rPr>
        <w:t xml:space="preserve">4. </w:t>
      </w:r>
      <w:r w:rsidR="00DE6463" w:rsidRPr="00A65B0E">
        <w:rPr>
          <w:rFonts w:ascii="Times New Roman" w:hAnsi="Times New Roman" w:hint="eastAsia"/>
          <w:b/>
          <w:bCs/>
          <w:color w:val="009242"/>
        </w:rPr>
        <w:t>氣候會透過自然與人為的過程產生時空的變化。</w:t>
      </w:r>
      <w:r w:rsidR="00DE6463" w:rsidRPr="00A65B0E">
        <w:rPr>
          <w:rFonts w:ascii="Times New Roman" w:hAnsi="Times New Roman" w:cs="Times New Roman"/>
          <w:b/>
          <w:bCs/>
          <w:color w:val="009242"/>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氣候是某一地點長期平均溫度、降雨與極端事件的變化趨勢。就空間而言，對氣候的描述可以針對小範圍地點，較大的區域性，或全球尺度。就時間來說，氣候可以用數百年，數十年、數年、季節、數月或特定一年的某一天來描述。</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天氣和氣候是不一樣的。天氣指的是小區域、短時間內大氣的變化；而氣候則是較大範圍長時間天氣狀態平均的概念。</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氣候變遷在氣候條件的平均狀態或極端事件上具有特徵性及持續性。季節變化和多年週期（例如，聖嬰現象），在不同地區會交錯發生變暖、變涼、變潮濕或變乾燥的現象，這是自然的氣候變異。而這並不是氣候變遷。</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科學觀測表示，全球氣候過去曾發生變化，現在也在變化，未來也會發生改變。全球各地所發生的氣候變遷在程度與類型上是不一樣的。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根據世界各地所得到的樹的年輪、其他自然界的記錄，以及科學觀測的證據，現在地球的平均溫度是過去</w:t>
      </w:r>
      <w:r w:rsidRPr="00A65B0E">
        <w:rPr>
          <w:rFonts w:ascii="Times New Roman" w:hAnsi="Times New Roman" w:cs="Times New Roman"/>
        </w:rPr>
        <w:t>1300</w:t>
      </w:r>
      <w:r w:rsidRPr="00A65B0E">
        <w:rPr>
          <w:rFonts w:ascii="Times New Roman" w:hAnsi="Times New Roman" w:hint="eastAsia"/>
        </w:rPr>
        <w:t>年來最暖的。特別是在北極地區，其平均氣溫在過去的</w:t>
      </w:r>
      <w:r w:rsidRPr="00A65B0E">
        <w:rPr>
          <w:rFonts w:ascii="Times New Roman" w:hAnsi="Times New Roman" w:cs="Times New Roman"/>
        </w:rPr>
        <w:t>50</w:t>
      </w:r>
      <w:r w:rsidRPr="00A65B0E">
        <w:rPr>
          <w:rFonts w:ascii="Times New Roman" w:hAnsi="Times New Roman" w:hint="eastAsia"/>
        </w:rPr>
        <w:t>年中顯著升高。</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F. </w:t>
      </w:r>
      <w:r w:rsidRPr="00A65B0E">
        <w:rPr>
          <w:rFonts w:ascii="Times New Roman" w:hAnsi="Times New Roman" w:hint="eastAsia"/>
        </w:rPr>
        <w:t>過去主導地球長期的自然氣候變異的原理並無法用來解釋近幾十年來快速的氣候變遷情形。根據所有有用的證據所得到唯一的解釋是，人類活動在氣候變遷這個現象上扮演著越來越重要的角色。未來氣候變遷的速度遠較過去變遷的速度要來得快很多。</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G. </w:t>
      </w:r>
      <w:r w:rsidRPr="00A65B0E">
        <w:rPr>
          <w:rFonts w:ascii="Times New Roman" w:hAnsi="Times New Roman" w:hint="eastAsia"/>
        </w:rPr>
        <w:t>相對而言，從大氣中除去二氧化碳的自然過程，比現今將二氧化碳加入到大氣中的過程要緩慢許多。因此，現今大氣中的二氧化碳可能會持續留存幾個世紀之久。其餘的溫室氣體，包括人類所製造的部分，也將留存在大氣中數千年之久。</w:t>
      </w:r>
      <w:r w:rsidRPr="00A65B0E">
        <w:rPr>
          <w:rFonts w:ascii="Times New Roman" w:hAnsi="Times New Roman" w:cs="Times New Roman"/>
        </w:rPr>
        <w:t xml:space="preserve"> </w:t>
      </w:r>
    </w:p>
    <w:p w:rsidR="00DE6463" w:rsidRPr="00A65B0E" w:rsidRDefault="00DD014A" w:rsidP="0063136D">
      <w:pPr>
        <w:pStyle w:val="Default"/>
        <w:spacing w:beforeLines="50" w:before="180" w:afterLines="20" w:after="72"/>
        <w:rPr>
          <w:rFonts w:ascii="Times New Roman" w:hAnsi="Times New Roman" w:cs="Times New Roman"/>
          <w:b/>
          <w:bCs/>
          <w:color w:val="009242"/>
        </w:rPr>
      </w:pPr>
      <w:r>
        <w:rPr>
          <w:noProof/>
        </w:rPr>
        <w:pict>
          <v:oval id="_x0000_s1161" style="position:absolute;margin-left:-5.15pt;margin-top:8.4pt;width:19.1pt;height:19.5pt;z-index:251654656" fillcolor="#a0fa0e" stroked="f">
            <v:fill opacity="29491f"/>
          </v:oval>
        </w:pict>
      </w:r>
      <w:r w:rsidR="00DE6463" w:rsidRPr="00A65B0E">
        <w:rPr>
          <w:rFonts w:ascii="Times New Roman" w:hAnsi="Times New Roman" w:cs="Times New Roman"/>
          <w:b/>
          <w:bCs/>
          <w:color w:val="009242"/>
        </w:rPr>
        <w:t xml:space="preserve">5. </w:t>
      </w:r>
      <w:r w:rsidR="00DE6463" w:rsidRPr="00A65B0E">
        <w:rPr>
          <w:rFonts w:ascii="Times New Roman" w:hAnsi="Times New Roman" w:hint="eastAsia"/>
          <w:b/>
          <w:bCs/>
          <w:color w:val="009242"/>
        </w:rPr>
        <w:t>透過觀測，理論研究和模擬，可增加對氣候系統的了解。</w:t>
      </w:r>
      <w:r w:rsidR="00DE6463" w:rsidRPr="00A65B0E">
        <w:rPr>
          <w:rFonts w:ascii="Times New Roman" w:hAnsi="Times New Roman" w:cs="Times New Roman"/>
          <w:b/>
          <w:bCs/>
          <w:color w:val="009242"/>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地球氣候系統的組成和運作與宇宙中其他的部分所遵循的物理定律是一樣的。因</w:t>
      </w:r>
      <w:r w:rsidRPr="00A65B0E">
        <w:rPr>
          <w:rFonts w:ascii="Times New Roman" w:hAnsi="Times New Roman" w:hint="eastAsia"/>
        </w:rPr>
        <w:lastRenderedPageBreak/>
        <w:t>此，透過縝密與系統化的研究，對氣候系統的了解與預測是可信的。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環境的觀測是了解氣候系統的重要基礎。從海洋底部到太陽表面，透過觀測的儀器如氣象觀測站、浮標、衛星和其他平台來收集氣候資料。科學家們利用自然界的記錄，如樹木年輪、冰芯和沉積層來了解過去的氣候。歷史上的觀察，如原住民的知識、個人日記等，也記錄了過去的氣候變遷。</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計算氣候系統演變的電腦數值模式（稱之為氣候數值模式）是由觀測數據、實驗和理論所建構而成的，氣候數值模式能夠計算未來氣候系統的變化，也就是能預報未來的氣候。氣候數值模式運算的結果能使我們對於海氣的交互作用以及氣候條件得到更多的了解，同時也可以激發對氣候更多的觀測與實驗。隨著時間的推移，在氣候數值模式與觀測實驗的相互增長、重複的過程中，將使得氣候預測得到更可靠的結果。</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在許多重要的知識層面上，氣候與天氣是相當不同的。氣候科學家在預測未來數月、數年或數世紀的氣候變化所碰到的瓶頸與氣象學家在預測未來數天到數星期的天氣所碰到的困難是截然不同的。</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科學家們對氣候系統的各項基礎特徵進行了廣泛的研究，他們將持續增加對氣候系統的了解。而目前科學家對氣候變遷的認知是可靠的，並足以協助人類有效地評估在應對氣候變遷時所採取的決策與行動。</w:t>
      </w:r>
      <w:r w:rsidRPr="00A65B0E">
        <w:rPr>
          <w:rFonts w:ascii="Times New Roman" w:hAnsi="Times New Roman" w:cs="Times New Roman"/>
        </w:rPr>
        <w:t xml:space="preserve"> </w:t>
      </w:r>
    </w:p>
    <w:p w:rsidR="00DE6463" w:rsidRPr="00A65B0E" w:rsidRDefault="00DD014A" w:rsidP="0063136D">
      <w:pPr>
        <w:pStyle w:val="Default"/>
        <w:spacing w:beforeLines="50" w:before="180" w:afterLines="20" w:after="72"/>
        <w:rPr>
          <w:rFonts w:ascii="Times New Roman" w:hAnsi="Times New Roman" w:cs="Times New Roman"/>
          <w:b/>
          <w:bCs/>
          <w:color w:val="009242"/>
        </w:rPr>
      </w:pPr>
      <w:r>
        <w:rPr>
          <w:noProof/>
        </w:rPr>
        <w:pict>
          <v:oval id="_x0000_s1162" style="position:absolute;margin-left:-5.8pt;margin-top:8.9pt;width:19.1pt;height:19.5pt;z-index:251655680" fillcolor="#a0fa0e" stroked="f">
            <v:fill opacity="29491f"/>
          </v:oval>
        </w:pict>
      </w:r>
      <w:r w:rsidR="00DE6463" w:rsidRPr="00A65B0E">
        <w:rPr>
          <w:rFonts w:ascii="Times New Roman" w:hAnsi="Times New Roman" w:cs="Times New Roman"/>
          <w:b/>
          <w:bCs/>
          <w:color w:val="009242"/>
        </w:rPr>
        <w:t xml:space="preserve">6. </w:t>
      </w:r>
      <w:r w:rsidR="00DE6463" w:rsidRPr="00A65B0E">
        <w:rPr>
          <w:rFonts w:ascii="Times New Roman" w:hAnsi="Times New Roman" w:hint="eastAsia"/>
          <w:b/>
          <w:bCs/>
          <w:color w:val="009242"/>
        </w:rPr>
        <w:t>人類活動無時不刻影響著氣候系統。</w:t>
      </w:r>
      <w:r w:rsidR="00DE6463" w:rsidRPr="00A65B0E">
        <w:rPr>
          <w:rFonts w:ascii="Times New Roman" w:hAnsi="Times New Roman" w:cs="Times New Roman"/>
          <w:b/>
          <w:bCs/>
          <w:color w:val="009242"/>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相關的氣候科學研究一致表明，</w:t>
      </w:r>
      <w:r w:rsidRPr="00A65B0E">
        <w:rPr>
          <w:rFonts w:ascii="Times New Roman" w:hAnsi="Times New Roman" w:cs="Times New Roman"/>
        </w:rPr>
        <w:t>2</w:t>
      </w:r>
      <w:r w:rsidRPr="002C0EF7">
        <w:rPr>
          <w:rFonts w:ascii="Times New Roman" w:hAnsi="Times New Roman" w:cs="Times New Roman"/>
          <w:spacing w:val="20"/>
        </w:rPr>
        <w:t>0</w:t>
      </w:r>
      <w:r w:rsidRPr="00A65B0E">
        <w:rPr>
          <w:rFonts w:ascii="Times New Roman" w:hAnsi="Times New Roman" w:hint="eastAsia"/>
        </w:rPr>
        <w:t>世紀全球平均氣溫明顯上升的原因，非常可能是由於人類的活動，主要是由燃燒化石燃料所產生的溫室氣體濃度增加的結果。</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從工業革命開始，大量燃燒化石燃料所排放的溫室氣體，已使得大氣中溫室氣體的濃度迅速的增加。這些被增加的溫室氣體將會在大氣中存留數百年之久才有可能被大氣本身的自然過程消耗掉，因此其所產生的暖化效應預計將持續到下個世紀。</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人類的活動改變了土地、海洋和大氣，而這些變化也改變了全球氣候型態。燃燒化石燃料，釋放化學物質到大氣中，減少森林覆蓋率，並經由快速擴大的養殖，開發和工業等活動，將二氧化碳釋放到大氣之中，</w:t>
      </w:r>
      <w:r>
        <w:rPr>
          <w:rFonts w:ascii="Times New Roman" w:hAnsi="Times New Roman" w:hint="eastAsia"/>
        </w:rPr>
        <w:t>這</w:t>
      </w:r>
      <w:r w:rsidRPr="00A65B0E">
        <w:rPr>
          <w:rFonts w:ascii="Times New Roman" w:hAnsi="Times New Roman" w:hint="eastAsia"/>
        </w:rPr>
        <w:t>些行為都不斷地在改變氣候系統的平衡。</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越來越多的證據表示，人類造成的全球暖化改變了許多自然和生物系統，人類活動所造成的一些變化已經降低了自然環境對各個物種的涵容能力，使得生物多樣性和生態的恢復力已經無可挽回的下降。</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科學家和經濟學家預測，全球氣候變遷將有正面和負面的影響。下個世紀如果升溫超過</w:t>
      </w:r>
      <w:r w:rsidRPr="00A65B0E">
        <w:rPr>
          <w:rFonts w:ascii="Times New Roman" w:hAnsi="Times New Roman" w:cs="Times New Roman"/>
        </w:rPr>
        <w:t>2</w:t>
      </w:r>
      <w:r w:rsidRPr="00A65B0E">
        <w:rPr>
          <w:rFonts w:ascii="Times New Roman" w:hAnsi="Times New Roman" w:hint="eastAsia"/>
        </w:rPr>
        <w:t>〜</w:t>
      </w:r>
      <w:r w:rsidRPr="00A65B0E">
        <w:rPr>
          <w:rFonts w:ascii="Times New Roman" w:hAnsi="Times New Roman" w:cs="Times New Roman"/>
        </w:rPr>
        <w:t>3°C</w:t>
      </w:r>
      <w:r w:rsidRPr="00A65B0E">
        <w:rPr>
          <w:rFonts w:ascii="Times New Roman" w:hAnsi="Times New Roman" w:hint="eastAsia"/>
        </w:rPr>
        <w:t>（</w:t>
      </w:r>
      <w:r w:rsidRPr="00A65B0E">
        <w:rPr>
          <w:rFonts w:ascii="Times New Roman" w:hAnsi="Times New Roman" w:cs="Times New Roman"/>
        </w:rPr>
        <w:t>3.6</w:t>
      </w:r>
      <w:r w:rsidRPr="00A65B0E">
        <w:rPr>
          <w:rFonts w:ascii="Times New Roman" w:hAnsi="Times New Roman" w:hint="eastAsia"/>
        </w:rPr>
        <w:t>〜</w:t>
      </w:r>
      <w:r w:rsidRPr="00A65B0E">
        <w:rPr>
          <w:rFonts w:ascii="Times New Roman" w:hAnsi="Times New Roman" w:cs="Times New Roman"/>
        </w:rPr>
        <w:t>5.4°F</w:t>
      </w:r>
      <w:r w:rsidRPr="00A65B0E">
        <w:rPr>
          <w:rFonts w:ascii="Times New Roman" w:hAnsi="Times New Roman" w:hint="eastAsia"/>
        </w:rPr>
        <w:t>），氣候變遷帶來的負面影響將遠遠超過其所產生的正面效益。</w:t>
      </w:r>
      <w:r w:rsidRPr="00A65B0E">
        <w:rPr>
          <w:rFonts w:ascii="Times New Roman" w:hAnsi="Times New Roman" w:cs="Times New Roman"/>
        </w:rPr>
        <w:t xml:space="preserve"> </w:t>
      </w:r>
    </w:p>
    <w:p w:rsidR="00DE6463" w:rsidRPr="00A65B0E" w:rsidRDefault="00DD014A" w:rsidP="0063136D">
      <w:pPr>
        <w:pStyle w:val="Default"/>
        <w:spacing w:beforeLines="50" w:before="180" w:afterLines="20" w:after="72"/>
        <w:rPr>
          <w:rFonts w:ascii="Times New Roman" w:hAnsi="Times New Roman" w:cs="Times New Roman"/>
          <w:b/>
          <w:bCs/>
          <w:color w:val="009242"/>
        </w:rPr>
      </w:pPr>
      <w:r>
        <w:rPr>
          <w:noProof/>
        </w:rPr>
        <w:pict>
          <v:oval id="_x0000_s1163" style="position:absolute;margin-left:-5.8pt;margin-top:8.2pt;width:19.1pt;height:19.5pt;z-index:251656704" fillcolor="#a0fa0e" stroked="f">
            <v:fill opacity="29491f"/>
          </v:oval>
        </w:pict>
      </w:r>
      <w:r w:rsidR="00DE6463" w:rsidRPr="00A65B0E">
        <w:rPr>
          <w:rFonts w:ascii="Times New Roman" w:hAnsi="Times New Roman" w:cs="Times New Roman"/>
          <w:b/>
          <w:bCs/>
          <w:color w:val="009242"/>
        </w:rPr>
        <w:t xml:space="preserve">7. </w:t>
      </w:r>
      <w:r w:rsidR="00DE6463" w:rsidRPr="00A65B0E">
        <w:rPr>
          <w:rFonts w:ascii="Times New Roman" w:hAnsi="Times New Roman" w:hint="eastAsia"/>
          <w:b/>
          <w:bCs/>
          <w:color w:val="009242"/>
        </w:rPr>
        <w:t>氣候變遷會影響地球系統與人類生活。</w:t>
      </w:r>
      <w:r w:rsidR="00DE6463" w:rsidRPr="00A65B0E">
        <w:rPr>
          <w:rFonts w:ascii="Times New Roman" w:hAnsi="Times New Roman" w:cs="Times New Roman"/>
          <w:b/>
          <w:bCs/>
          <w:color w:val="009242"/>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A. </w:t>
      </w:r>
      <w:r w:rsidRPr="00A65B0E">
        <w:rPr>
          <w:rFonts w:ascii="Times New Roman" w:hAnsi="Times New Roman" w:hint="eastAsia"/>
        </w:rPr>
        <w:t>冰原和冰川的溶化加上海水變暖產生熱膨脹的效應是導致海平面上升的主因。海平面上升的結果使得海水開始侵入到沿海的低窪地區並污染淡水資源，也開始淹沒沿海設施和島嶼。海平面上升也增加了伴隨颶風而產生的風暴潮對房屋及建築</w:t>
      </w:r>
      <w:r w:rsidRPr="00A65B0E">
        <w:rPr>
          <w:rFonts w:ascii="Times New Roman" w:hAnsi="Times New Roman" w:hint="eastAsia"/>
        </w:rPr>
        <w:lastRenderedPageBreak/>
        <w:t>物產生危害的風險。</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B. </w:t>
      </w:r>
      <w:r w:rsidRPr="00A65B0E">
        <w:rPr>
          <w:rFonts w:ascii="Times New Roman" w:hAnsi="Times New Roman" w:hint="eastAsia"/>
        </w:rPr>
        <w:t>氣候在全球水資源的分布上扮演一個非常重要的角色。降雨型態和溫度條件的改變會改變水資源的可用性與分布，進而減少了很多民生用水與農業用水的來源。全球暖化導致由冬季積雪、高山冰川所提供的人類用水都在下降。</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C. </w:t>
      </w:r>
      <w:r w:rsidRPr="00A65B0E">
        <w:rPr>
          <w:rFonts w:ascii="Times New Roman" w:hAnsi="Times New Roman" w:hint="eastAsia"/>
        </w:rPr>
        <w:t>因氣候變遷所導致的極端氣候事件預計將會增加。許多地區可預見每年的熱浪事件將大量增加而嚴寒事件將大量的減少。預期中降雨事件發生的頻率將變少，但是降水的強度將變強許多。而預期中平均年降水量變少的結果將會導致乾旱發生的頻率增加且嚴重。</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D. </w:t>
      </w:r>
      <w:r w:rsidRPr="00A65B0E">
        <w:rPr>
          <w:rFonts w:ascii="Times New Roman" w:hAnsi="Times New Roman" w:hint="eastAsia"/>
        </w:rPr>
        <w:t>海水的化學成分會因為吸收大氣中的二氧化碳而產生變化。大氣中的二氧化碳增加將導致海水變得更酸，進而對殼類的海洋生物和整個食物鏈造成威脅。</w:t>
      </w:r>
      <w:r w:rsidRPr="00A65B0E">
        <w:rPr>
          <w:rFonts w:ascii="Times New Roman" w:hAnsi="Times New Roman" w:cs="Times New Roman"/>
        </w:rPr>
        <w:t xml:space="preserve"> </w:t>
      </w:r>
    </w:p>
    <w:p w:rsidR="00DE6463" w:rsidRPr="00A65B0E" w:rsidRDefault="00DE6463" w:rsidP="00B21180">
      <w:pPr>
        <w:pStyle w:val="Default"/>
        <w:ind w:leftChars="150" w:left="720" w:hangingChars="150" w:hanging="360"/>
        <w:rPr>
          <w:rFonts w:ascii="Times New Roman" w:hAnsi="Times New Roman" w:cs="Times New Roman"/>
        </w:rPr>
      </w:pPr>
      <w:r w:rsidRPr="00A65B0E">
        <w:rPr>
          <w:rFonts w:ascii="Times New Roman" w:hAnsi="Times New Roman" w:cs="Times New Roman"/>
        </w:rPr>
        <w:t xml:space="preserve">E. </w:t>
      </w:r>
      <w:r w:rsidRPr="00A65B0E">
        <w:rPr>
          <w:rFonts w:ascii="Times New Roman" w:hAnsi="Times New Roman" w:hint="eastAsia"/>
        </w:rPr>
        <w:t>氣候變遷將持續影響陸地與海洋的生態系統。動物、植物、細菌和病毒，會遷移到氣候適合生存的新地區。傳染性疾病和特定的物種將會入侵到過去不曾棲息過的地區</w:t>
      </w:r>
      <w:r w:rsidRPr="00A65B0E">
        <w:rPr>
          <w:rFonts w:ascii="Times New Roman" w:hAnsi="Times New Roman" w:cs="Times New Roman"/>
        </w:rPr>
        <w:t xml:space="preserve"> </w:t>
      </w:r>
    </w:p>
    <w:p w:rsidR="00DE6463" w:rsidRPr="00A65B0E" w:rsidRDefault="00DE6463" w:rsidP="00B21180">
      <w:pPr>
        <w:ind w:leftChars="150" w:left="720" w:hangingChars="150" w:hanging="360"/>
        <w:rPr>
          <w:rFonts w:eastAsia="標楷體"/>
          <w:b/>
          <w:bCs/>
        </w:rPr>
      </w:pPr>
      <w:r w:rsidRPr="00A65B0E">
        <w:rPr>
          <w:rFonts w:eastAsia="標楷體"/>
        </w:rPr>
        <w:t xml:space="preserve">F. </w:t>
      </w:r>
      <w:r w:rsidRPr="00A65B0E">
        <w:rPr>
          <w:rFonts w:eastAsia="標楷體" w:cs="標楷體" w:hint="eastAsia"/>
        </w:rPr>
        <w:t>氣候變遷將對全球某些特定地區的人類健康和死亡率產生影響。除了因低溫相關的死亡人數預計會降低外，其他的死亡風險則預測會升高。與氣候息息相關的傳染病如瘧疾、登革熱、蜱傳疾病等疾病的發病率和地理範圍將會增加。乾旱減少作物的產量，空氣品質和用水品質的降低，以及沿海和低窪地區所增加的災害都提供不健康的環境，特別是對最脆弱的族群。</w:t>
      </w:r>
    </w:p>
    <w:p w:rsidR="00DE6463" w:rsidRPr="00A65B0E" w:rsidRDefault="00DE6463" w:rsidP="00B21180">
      <w:pPr>
        <w:widowControl/>
        <w:rPr>
          <w:rFonts w:eastAsia="標楷體"/>
          <w:color w:val="000000"/>
        </w:rPr>
      </w:pPr>
    </w:p>
    <w:sectPr w:rsidR="00DE6463" w:rsidRPr="00A65B0E" w:rsidSect="000278B7">
      <w:footerReference w:type="default" r:id="rId27"/>
      <w:pgSz w:w="11906" w:h="16838"/>
      <w:pgMar w:top="1134" w:right="1418" w:bottom="1134" w:left="1418" w:header="851" w:footer="850"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463" w:rsidRDefault="00DE6463" w:rsidP="00CD4A50">
      <w:r>
        <w:separator/>
      </w:r>
    </w:p>
  </w:endnote>
  <w:endnote w:type="continuationSeparator" w:id="0">
    <w:p w:rsidR="00DE6463" w:rsidRDefault="00DE6463" w:rsidP="00CD4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463" w:rsidRDefault="00DD014A" w:rsidP="000278B7">
    <w:pPr>
      <w:pStyle w:val="a7"/>
      <w:jc w:val="center"/>
    </w:pPr>
    <w:r>
      <w:fldChar w:fldCharType="begin"/>
    </w:r>
    <w:r>
      <w:instrText xml:space="preserve"> PAGE  \* Arabic  \* MERGEFORMAT </w:instrText>
    </w:r>
    <w:r>
      <w:fldChar w:fldCharType="separate"/>
    </w:r>
    <w:r>
      <w:rPr>
        <w:noProof/>
      </w:rPr>
      <w:t>48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463" w:rsidRDefault="00DE6463" w:rsidP="00CD4A50">
      <w:r>
        <w:separator/>
      </w:r>
    </w:p>
  </w:footnote>
  <w:footnote w:type="continuationSeparator" w:id="0">
    <w:p w:rsidR="00DE6463" w:rsidRDefault="00DE6463" w:rsidP="00CD4A50">
      <w:r>
        <w:continuationSeparator/>
      </w:r>
    </w:p>
  </w:footnote>
  <w:footnote w:id="1">
    <w:p w:rsidR="00DE6463" w:rsidRDefault="00DE6463">
      <w:pPr>
        <w:pStyle w:val="afa"/>
        <w:rPr>
          <w:rFonts w:eastAsia="標楷體" w:hAnsi="標楷體"/>
          <w:sz w:val="24"/>
          <w:szCs w:val="24"/>
        </w:rPr>
      </w:pPr>
      <w:r w:rsidRPr="003059EA">
        <w:rPr>
          <w:rFonts w:eastAsia="標楷體" w:hAnsi="標楷體" w:cs="標楷體" w:hint="eastAsia"/>
          <w:sz w:val="24"/>
          <w:szCs w:val="24"/>
        </w:rPr>
        <w:t>資料</w:t>
      </w:r>
      <w:r>
        <w:rPr>
          <w:rFonts w:eastAsia="標楷體" w:hAnsi="標楷體" w:cs="標楷體" w:hint="eastAsia"/>
          <w:sz w:val="24"/>
          <w:szCs w:val="24"/>
        </w:rPr>
        <w:t>來源</w:t>
      </w:r>
      <w:r w:rsidRPr="003059EA">
        <w:rPr>
          <w:rFonts w:eastAsia="標楷體" w:hAnsi="標楷體" w:cs="標楷體" w:hint="eastAsia"/>
          <w:sz w:val="24"/>
          <w:szCs w:val="24"/>
        </w:rPr>
        <w:t>：國家氣候變遷調適政策綱領。</w:t>
      </w:r>
      <w:r w:rsidRPr="003059EA">
        <w:rPr>
          <w:rFonts w:eastAsia="標楷體"/>
          <w:sz w:val="24"/>
          <w:szCs w:val="24"/>
        </w:rPr>
        <w:t>201</w:t>
      </w:r>
      <w:r>
        <w:rPr>
          <w:rFonts w:eastAsia="標楷體"/>
          <w:sz w:val="24"/>
          <w:szCs w:val="24"/>
        </w:rPr>
        <w:t>2</w:t>
      </w:r>
      <w:r w:rsidRPr="003059EA">
        <w:rPr>
          <w:rFonts w:eastAsia="標楷體" w:hAnsi="標楷體" w:cs="標楷體" w:hint="eastAsia"/>
          <w:sz w:val="24"/>
          <w:szCs w:val="24"/>
        </w:rPr>
        <w:t>。行政院經濟建設委員會。</w:t>
      </w:r>
    </w:p>
    <w:p w:rsidR="00DE6463" w:rsidRDefault="00DE6463">
      <w:pPr>
        <w:pStyle w:val="af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D21"/>
    <w:multiLevelType w:val="hybridMultilevel"/>
    <w:tmpl w:val="13DC2B5A"/>
    <w:lvl w:ilvl="0" w:tplc="F4BED14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C7B0CEA"/>
    <w:multiLevelType w:val="hybridMultilevel"/>
    <w:tmpl w:val="4E3CA5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D8B3B19"/>
    <w:multiLevelType w:val="hybridMultilevel"/>
    <w:tmpl w:val="B8C4D0E6"/>
    <w:lvl w:ilvl="0" w:tplc="2376AFD2">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D911FE5"/>
    <w:multiLevelType w:val="hybridMultilevel"/>
    <w:tmpl w:val="52E80CE6"/>
    <w:lvl w:ilvl="0" w:tplc="F4BED14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39C6FA5"/>
    <w:multiLevelType w:val="hybridMultilevel"/>
    <w:tmpl w:val="1706B738"/>
    <w:lvl w:ilvl="0" w:tplc="B8DA074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176D5920"/>
    <w:multiLevelType w:val="hybridMultilevel"/>
    <w:tmpl w:val="CF9C1BC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D7008C6"/>
    <w:multiLevelType w:val="hybridMultilevel"/>
    <w:tmpl w:val="F2D20360"/>
    <w:lvl w:ilvl="0" w:tplc="04090001">
      <w:start w:val="1"/>
      <w:numFmt w:val="bullet"/>
      <w:lvlText w:val=""/>
      <w:lvlJc w:val="left"/>
      <w:pPr>
        <w:ind w:left="452" w:hanging="480"/>
      </w:pPr>
      <w:rPr>
        <w:rFonts w:ascii="Wingdings" w:hAnsi="Wingdings" w:hint="default"/>
      </w:rPr>
    </w:lvl>
    <w:lvl w:ilvl="1" w:tplc="04090003" w:tentative="1">
      <w:start w:val="1"/>
      <w:numFmt w:val="bullet"/>
      <w:lvlText w:val=""/>
      <w:lvlJc w:val="left"/>
      <w:pPr>
        <w:ind w:left="932" w:hanging="480"/>
      </w:pPr>
      <w:rPr>
        <w:rFonts w:ascii="Wingdings" w:hAnsi="Wingdings" w:hint="default"/>
      </w:rPr>
    </w:lvl>
    <w:lvl w:ilvl="2" w:tplc="04090005" w:tentative="1">
      <w:start w:val="1"/>
      <w:numFmt w:val="bullet"/>
      <w:lvlText w:val=""/>
      <w:lvlJc w:val="left"/>
      <w:pPr>
        <w:ind w:left="1412" w:hanging="480"/>
      </w:pPr>
      <w:rPr>
        <w:rFonts w:ascii="Wingdings" w:hAnsi="Wingdings" w:hint="default"/>
      </w:rPr>
    </w:lvl>
    <w:lvl w:ilvl="3" w:tplc="04090001" w:tentative="1">
      <w:start w:val="1"/>
      <w:numFmt w:val="bullet"/>
      <w:lvlText w:val=""/>
      <w:lvlJc w:val="left"/>
      <w:pPr>
        <w:ind w:left="1892" w:hanging="480"/>
      </w:pPr>
      <w:rPr>
        <w:rFonts w:ascii="Wingdings" w:hAnsi="Wingdings" w:hint="default"/>
      </w:rPr>
    </w:lvl>
    <w:lvl w:ilvl="4" w:tplc="04090003" w:tentative="1">
      <w:start w:val="1"/>
      <w:numFmt w:val="bullet"/>
      <w:lvlText w:val=""/>
      <w:lvlJc w:val="left"/>
      <w:pPr>
        <w:ind w:left="2372" w:hanging="480"/>
      </w:pPr>
      <w:rPr>
        <w:rFonts w:ascii="Wingdings" w:hAnsi="Wingdings" w:hint="default"/>
      </w:rPr>
    </w:lvl>
    <w:lvl w:ilvl="5" w:tplc="04090005" w:tentative="1">
      <w:start w:val="1"/>
      <w:numFmt w:val="bullet"/>
      <w:lvlText w:val=""/>
      <w:lvlJc w:val="left"/>
      <w:pPr>
        <w:ind w:left="2852" w:hanging="480"/>
      </w:pPr>
      <w:rPr>
        <w:rFonts w:ascii="Wingdings" w:hAnsi="Wingdings" w:hint="default"/>
      </w:rPr>
    </w:lvl>
    <w:lvl w:ilvl="6" w:tplc="04090001" w:tentative="1">
      <w:start w:val="1"/>
      <w:numFmt w:val="bullet"/>
      <w:lvlText w:val=""/>
      <w:lvlJc w:val="left"/>
      <w:pPr>
        <w:ind w:left="3332" w:hanging="480"/>
      </w:pPr>
      <w:rPr>
        <w:rFonts w:ascii="Wingdings" w:hAnsi="Wingdings" w:hint="default"/>
      </w:rPr>
    </w:lvl>
    <w:lvl w:ilvl="7" w:tplc="04090003" w:tentative="1">
      <w:start w:val="1"/>
      <w:numFmt w:val="bullet"/>
      <w:lvlText w:val=""/>
      <w:lvlJc w:val="left"/>
      <w:pPr>
        <w:ind w:left="3812" w:hanging="480"/>
      </w:pPr>
      <w:rPr>
        <w:rFonts w:ascii="Wingdings" w:hAnsi="Wingdings" w:hint="default"/>
      </w:rPr>
    </w:lvl>
    <w:lvl w:ilvl="8" w:tplc="04090005" w:tentative="1">
      <w:start w:val="1"/>
      <w:numFmt w:val="bullet"/>
      <w:lvlText w:val=""/>
      <w:lvlJc w:val="left"/>
      <w:pPr>
        <w:ind w:left="4292" w:hanging="480"/>
      </w:pPr>
      <w:rPr>
        <w:rFonts w:ascii="Wingdings" w:hAnsi="Wingdings" w:hint="default"/>
      </w:rPr>
    </w:lvl>
  </w:abstractNum>
  <w:abstractNum w:abstractNumId="7">
    <w:nsid w:val="20C67EC3"/>
    <w:multiLevelType w:val="hybridMultilevel"/>
    <w:tmpl w:val="4AA658FE"/>
    <w:lvl w:ilvl="0" w:tplc="6D420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12D76AB"/>
    <w:multiLevelType w:val="hybridMultilevel"/>
    <w:tmpl w:val="8774D16E"/>
    <w:lvl w:ilvl="0" w:tplc="FAE863C8">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1F16D5"/>
    <w:multiLevelType w:val="hybridMultilevel"/>
    <w:tmpl w:val="2A7C2D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BB6CA1"/>
    <w:multiLevelType w:val="hybridMultilevel"/>
    <w:tmpl w:val="66FC505C"/>
    <w:lvl w:ilvl="0" w:tplc="13FE3B82">
      <w:start w:val="1"/>
      <w:numFmt w:val="decimal"/>
      <w:lvlText w:val="%1."/>
      <w:lvlJc w:val="left"/>
      <w:pPr>
        <w:ind w:left="739" w:hanging="360"/>
      </w:pPr>
      <w:rPr>
        <w:rFonts w:hint="default"/>
      </w:rPr>
    </w:lvl>
    <w:lvl w:ilvl="1" w:tplc="04090019" w:tentative="1">
      <w:start w:val="1"/>
      <w:numFmt w:val="ideographTraditional"/>
      <w:lvlText w:val="%2、"/>
      <w:lvlJc w:val="left"/>
      <w:pPr>
        <w:ind w:left="1339" w:hanging="480"/>
      </w:pPr>
    </w:lvl>
    <w:lvl w:ilvl="2" w:tplc="0409001B" w:tentative="1">
      <w:start w:val="1"/>
      <w:numFmt w:val="lowerRoman"/>
      <w:lvlText w:val="%3."/>
      <w:lvlJc w:val="right"/>
      <w:pPr>
        <w:ind w:left="1819" w:hanging="480"/>
      </w:pPr>
    </w:lvl>
    <w:lvl w:ilvl="3" w:tplc="0409000F" w:tentative="1">
      <w:start w:val="1"/>
      <w:numFmt w:val="decimal"/>
      <w:lvlText w:val="%4."/>
      <w:lvlJc w:val="left"/>
      <w:pPr>
        <w:ind w:left="2299" w:hanging="480"/>
      </w:pPr>
    </w:lvl>
    <w:lvl w:ilvl="4" w:tplc="04090019" w:tentative="1">
      <w:start w:val="1"/>
      <w:numFmt w:val="ideographTraditional"/>
      <w:lvlText w:val="%5、"/>
      <w:lvlJc w:val="left"/>
      <w:pPr>
        <w:ind w:left="2779" w:hanging="480"/>
      </w:pPr>
    </w:lvl>
    <w:lvl w:ilvl="5" w:tplc="0409001B" w:tentative="1">
      <w:start w:val="1"/>
      <w:numFmt w:val="lowerRoman"/>
      <w:lvlText w:val="%6."/>
      <w:lvlJc w:val="right"/>
      <w:pPr>
        <w:ind w:left="3259" w:hanging="480"/>
      </w:pPr>
    </w:lvl>
    <w:lvl w:ilvl="6" w:tplc="0409000F" w:tentative="1">
      <w:start w:val="1"/>
      <w:numFmt w:val="decimal"/>
      <w:lvlText w:val="%7."/>
      <w:lvlJc w:val="left"/>
      <w:pPr>
        <w:ind w:left="3739" w:hanging="480"/>
      </w:pPr>
    </w:lvl>
    <w:lvl w:ilvl="7" w:tplc="04090019" w:tentative="1">
      <w:start w:val="1"/>
      <w:numFmt w:val="ideographTraditional"/>
      <w:lvlText w:val="%8、"/>
      <w:lvlJc w:val="left"/>
      <w:pPr>
        <w:ind w:left="4219" w:hanging="480"/>
      </w:pPr>
    </w:lvl>
    <w:lvl w:ilvl="8" w:tplc="0409001B" w:tentative="1">
      <w:start w:val="1"/>
      <w:numFmt w:val="lowerRoman"/>
      <w:lvlText w:val="%9."/>
      <w:lvlJc w:val="right"/>
      <w:pPr>
        <w:ind w:left="4699" w:hanging="480"/>
      </w:pPr>
    </w:lvl>
  </w:abstractNum>
  <w:abstractNum w:abstractNumId="11">
    <w:nsid w:val="28267638"/>
    <w:multiLevelType w:val="hybridMultilevel"/>
    <w:tmpl w:val="E3D28F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6650163"/>
    <w:multiLevelType w:val="hybridMultilevel"/>
    <w:tmpl w:val="B24216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6F059B9"/>
    <w:multiLevelType w:val="hybridMultilevel"/>
    <w:tmpl w:val="F7064102"/>
    <w:lvl w:ilvl="0" w:tplc="4F04A044">
      <w:start w:val="1"/>
      <w:numFmt w:val="bullet"/>
      <w:lvlText w:val="★"/>
      <w:lvlJc w:val="left"/>
      <w:pPr>
        <w:ind w:left="360" w:hanging="36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82D4495"/>
    <w:multiLevelType w:val="hybridMultilevel"/>
    <w:tmpl w:val="900C946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3AF47583"/>
    <w:multiLevelType w:val="hybridMultilevel"/>
    <w:tmpl w:val="FB34C0DE"/>
    <w:lvl w:ilvl="0" w:tplc="0409000D">
      <w:start w:val="1"/>
      <w:numFmt w:val="bullet"/>
      <w:lvlText w:val=""/>
      <w:lvlJc w:val="left"/>
      <w:pPr>
        <w:ind w:left="480" w:hanging="480"/>
      </w:pPr>
      <w:rPr>
        <w:rFonts w:ascii="Wingdings" w:hAnsi="Wingdings" w:hint="default"/>
      </w:rPr>
    </w:lvl>
    <w:lvl w:ilvl="1" w:tplc="B0BA5A36">
      <w:start w:val="3"/>
      <w:numFmt w:val="bullet"/>
      <w:lvlText w:val="●"/>
      <w:lvlJc w:val="left"/>
      <w:pPr>
        <w:ind w:left="840" w:hanging="360"/>
      </w:pPr>
      <w:rPr>
        <w:rFonts w:ascii="標楷體" w:eastAsia="標楷體" w:hAnsi="標楷體" w:hint="eastAsia"/>
        <w:sz w:val="18"/>
        <w:szCs w:val="18"/>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40177035"/>
    <w:multiLevelType w:val="hybridMultilevel"/>
    <w:tmpl w:val="04209D6A"/>
    <w:lvl w:ilvl="0" w:tplc="58D43EF4">
      <w:start w:val="1"/>
      <w:numFmt w:val="bullet"/>
      <w:lvlText w:val=""/>
      <w:lvlJc w:val="left"/>
      <w:pPr>
        <w:ind w:left="600" w:hanging="480"/>
      </w:pPr>
      <w:rPr>
        <w:rFonts w:ascii="Wingdings" w:hAnsi="Wingdings" w:hint="default"/>
        <w:sz w:val="24"/>
        <w:szCs w:val="24"/>
      </w:rPr>
    </w:lvl>
    <w:lvl w:ilvl="1" w:tplc="04090003">
      <w:start w:val="1"/>
      <w:numFmt w:val="bullet"/>
      <w:lvlText w:val=""/>
      <w:lvlJc w:val="left"/>
      <w:pPr>
        <w:ind w:left="1080" w:hanging="480"/>
      </w:pPr>
      <w:rPr>
        <w:rFonts w:ascii="Wingdings" w:hAnsi="Wingdings" w:hint="default"/>
      </w:rPr>
    </w:lvl>
    <w:lvl w:ilvl="2" w:tplc="04090005">
      <w:start w:val="1"/>
      <w:numFmt w:val="bullet"/>
      <w:lvlText w:val=""/>
      <w:lvlJc w:val="left"/>
      <w:pPr>
        <w:ind w:left="1560" w:hanging="480"/>
      </w:pPr>
      <w:rPr>
        <w:rFonts w:ascii="Wingdings" w:hAnsi="Wingdings" w:hint="default"/>
      </w:rPr>
    </w:lvl>
    <w:lvl w:ilvl="3" w:tplc="04090001">
      <w:start w:val="1"/>
      <w:numFmt w:val="bullet"/>
      <w:lvlText w:val=""/>
      <w:lvlJc w:val="left"/>
      <w:pPr>
        <w:ind w:left="2040" w:hanging="480"/>
      </w:pPr>
      <w:rPr>
        <w:rFonts w:ascii="Wingdings" w:hAnsi="Wingdings" w:hint="default"/>
      </w:rPr>
    </w:lvl>
    <w:lvl w:ilvl="4" w:tplc="04090003">
      <w:start w:val="1"/>
      <w:numFmt w:val="bullet"/>
      <w:lvlText w:val=""/>
      <w:lvlJc w:val="left"/>
      <w:pPr>
        <w:ind w:left="2520" w:hanging="480"/>
      </w:pPr>
      <w:rPr>
        <w:rFonts w:ascii="Wingdings" w:hAnsi="Wingdings" w:hint="default"/>
      </w:rPr>
    </w:lvl>
    <w:lvl w:ilvl="5" w:tplc="04090005">
      <w:start w:val="1"/>
      <w:numFmt w:val="bullet"/>
      <w:lvlText w:val=""/>
      <w:lvlJc w:val="left"/>
      <w:pPr>
        <w:ind w:left="3000" w:hanging="480"/>
      </w:pPr>
      <w:rPr>
        <w:rFonts w:ascii="Wingdings" w:hAnsi="Wingdings" w:hint="default"/>
      </w:rPr>
    </w:lvl>
    <w:lvl w:ilvl="6" w:tplc="04090001">
      <w:start w:val="1"/>
      <w:numFmt w:val="bullet"/>
      <w:lvlText w:val=""/>
      <w:lvlJc w:val="left"/>
      <w:pPr>
        <w:ind w:left="3480" w:hanging="480"/>
      </w:pPr>
      <w:rPr>
        <w:rFonts w:ascii="Wingdings" w:hAnsi="Wingdings" w:hint="default"/>
      </w:rPr>
    </w:lvl>
    <w:lvl w:ilvl="7" w:tplc="04090003">
      <w:start w:val="1"/>
      <w:numFmt w:val="bullet"/>
      <w:lvlText w:val=""/>
      <w:lvlJc w:val="left"/>
      <w:pPr>
        <w:ind w:left="3960" w:hanging="480"/>
      </w:pPr>
      <w:rPr>
        <w:rFonts w:ascii="Wingdings" w:hAnsi="Wingdings" w:hint="default"/>
      </w:rPr>
    </w:lvl>
    <w:lvl w:ilvl="8" w:tplc="04090005">
      <w:start w:val="1"/>
      <w:numFmt w:val="bullet"/>
      <w:lvlText w:val=""/>
      <w:lvlJc w:val="left"/>
      <w:pPr>
        <w:ind w:left="4440" w:hanging="480"/>
      </w:pPr>
      <w:rPr>
        <w:rFonts w:ascii="Wingdings" w:hAnsi="Wingdings" w:hint="default"/>
      </w:rPr>
    </w:lvl>
  </w:abstractNum>
  <w:abstractNum w:abstractNumId="17">
    <w:nsid w:val="413960A0"/>
    <w:multiLevelType w:val="hybridMultilevel"/>
    <w:tmpl w:val="9C7A6FB6"/>
    <w:lvl w:ilvl="0" w:tplc="4F56F246">
      <w:start w:val="1"/>
      <w:numFmt w:val="ideographLegalTraditional"/>
      <w:lvlText w:val="%1、"/>
      <w:lvlJc w:val="left"/>
      <w:pPr>
        <w:ind w:left="484" w:hanging="510"/>
      </w:pPr>
      <w:rPr>
        <w:rFonts w:hint="default"/>
      </w:rPr>
    </w:lvl>
    <w:lvl w:ilvl="1" w:tplc="22EADAD6">
      <w:start w:val="1"/>
      <w:numFmt w:val="decimal"/>
      <w:lvlText w:val="%2."/>
      <w:lvlJc w:val="left"/>
      <w:pPr>
        <w:ind w:left="814" w:hanging="360"/>
      </w:pPr>
      <w:rPr>
        <w:rFonts w:hint="default"/>
      </w:rPr>
    </w:lvl>
    <w:lvl w:ilvl="2" w:tplc="0409001B" w:tentative="1">
      <w:start w:val="1"/>
      <w:numFmt w:val="lowerRoman"/>
      <w:lvlText w:val="%3."/>
      <w:lvlJc w:val="right"/>
      <w:pPr>
        <w:ind w:left="1414" w:hanging="480"/>
      </w:pPr>
    </w:lvl>
    <w:lvl w:ilvl="3" w:tplc="0409000F" w:tentative="1">
      <w:start w:val="1"/>
      <w:numFmt w:val="decimal"/>
      <w:lvlText w:val="%4."/>
      <w:lvlJc w:val="left"/>
      <w:pPr>
        <w:ind w:left="1894" w:hanging="480"/>
      </w:pPr>
    </w:lvl>
    <w:lvl w:ilvl="4" w:tplc="04090019" w:tentative="1">
      <w:start w:val="1"/>
      <w:numFmt w:val="ideographTraditional"/>
      <w:lvlText w:val="%5、"/>
      <w:lvlJc w:val="left"/>
      <w:pPr>
        <w:ind w:left="2374" w:hanging="480"/>
      </w:pPr>
    </w:lvl>
    <w:lvl w:ilvl="5" w:tplc="0409001B" w:tentative="1">
      <w:start w:val="1"/>
      <w:numFmt w:val="lowerRoman"/>
      <w:lvlText w:val="%6."/>
      <w:lvlJc w:val="right"/>
      <w:pPr>
        <w:ind w:left="2854" w:hanging="480"/>
      </w:pPr>
    </w:lvl>
    <w:lvl w:ilvl="6" w:tplc="0409000F" w:tentative="1">
      <w:start w:val="1"/>
      <w:numFmt w:val="decimal"/>
      <w:lvlText w:val="%7."/>
      <w:lvlJc w:val="left"/>
      <w:pPr>
        <w:ind w:left="3334" w:hanging="480"/>
      </w:pPr>
    </w:lvl>
    <w:lvl w:ilvl="7" w:tplc="04090019" w:tentative="1">
      <w:start w:val="1"/>
      <w:numFmt w:val="ideographTraditional"/>
      <w:lvlText w:val="%8、"/>
      <w:lvlJc w:val="left"/>
      <w:pPr>
        <w:ind w:left="3814" w:hanging="480"/>
      </w:pPr>
    </w:lvl>
    <w:lvl w:ilvl="8" w:tplc="0409001B" w:tentative="1">
      <w:start w:val="1"/>
      <w:numFmt w:val="lowerRoman"/>
      <w:lvlText w:val="%9."/>
      <w:lvlJc w:val="right"/>
      <w:pPr>
        <w:ind w:left="4294" w:hanging="480"/>
      </w:pPr>
    </w:lvl>
  </w:abstractNum>
  <w:abstractNum w:abstractNumId="18">
    <w:nsid w:val="45773772"/>
    <w:multiLevelType w:val="hybridMultilevel"/>
    <w:tmpl w:val="9246084A"/>
    <w:lvl w:ilvl="0" w:tplc="04090001">
      <w:start w:val="1"/>
      <w:numFmt w:val="bullet"/>
      <w:lvlText w:val=""/>
      <w:lvlJc w:val="left"/>
      <w:pPr>
        <w:ind w:left="480" w:hanging="480"/>
      </w:pPr>
      <w:rPr>
        <w:rFonts w:ascii="Wingdings" w:hAnsi="Wingdings" w:hint="default"/>
      </w:rPr>
    </w:lvl>
    <w:lvl w:ilvl="1" w:tplc="7B000A96">
      <w:start w:val="4"/>
      <w:numFmt w:val="bullet"/>
      <w:lvlText w:val="◎"/>
      <w:lvlJc w:val="left"/>
      <w:pPr>
        <w:ind w:left="840" w:hanging="360"/>
      </w:pPr>
      <w:rPr>
        <w:rFonts w:ascii="標楷體" w:eastAsia="標楷體" w:hAnsi="標楷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5CA2490"/>
    <w:multiLevelType w:val="hybridMultilevel"/>
    <w:tmpl w:val="13DC2B5A"/>
    <w:lvl w:ilvl="0" w:tplc="F4BED14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526B0C93"/>
    <w:multiLevelType w:val="hybridMultilevel"/>
    <w:tmpl w:val="5FA48872"/>
    <w:lvl w:ilvl="0" w:tplc="C372A1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3732AFD"/>
    <w:multiLevelType w:val="hybridMultilevel"/>
    <w:tmpl w:val="9942E46E"/>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5F862D7"/>
    <w:multiLevelType w:val="hybridMultilevel"/>
    <w:tmpl w:val="B82AAC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CD34239"/>
    <w:multiLevelType w:val="hybridMultilevel"/>
    <w:tmpl w:val="60AAF0D4"/>
    <w:lvl w:ilvl="0" w:tplc="07E2B4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7C247E"/>
    <w:multiLevelType w:val="hybridMultilevel"/>
    <w:tmpl w:val="3B408F32"/>
    <w:lvl w:ilvl="0" w:tplc="04090001">
      <w:start w:val="1"/>
      <w:numFmt w:val="bullet"/>
      <w:lvlText w:val=""/>
      <w:lvlJc w:val="left"/>
      <w:pPr>
        <w:ind w:left="452" w:hanging="480"/>
      </w:pPr>
      <w:rPr>
        <w:rFonts w:ascii="Wingdings" w:hAnsi="Wingdings" w:hint="default"/>
      </w:rPr>
    </w:lvl>
    <w:lvl w:ilvl="1" w:tplc="04090003" w:tentative="1">
      <w:start w:val="1"/>
      <w:numFmt w:val="bullet"/>
      <w:lvlText w:val=""/>
      <w:lvlJc w:val="left"/>
      <w:pPr>
        <w:ind w:left="932" w:hanging="480"/>
      </w:pPr>
      <w:rPr>
        <w:rFonts w:ascii="Wingdings" w:hAnsi="Wingdings" w:hint="default"/>
      </w:rPr>
    </w:lvl>
    <w:lvl w:ilvl="2" w:tplc="04090005" w:tentative="1">
      <w:start w:val="1"/>
      <w:numFmt w:val="bullet"/>
      <w:lvlText w:val=""/>
      <w:lvlJc w:val="left"/>
      <w:pPr>
        <w:ind w:left="1412" w:hanging="480"/>
      </w:pPr>
      <w:rPr>
        <w:rFonts w:ascii="Wingdings" w:hAnsi="Wingdings" w:hint="default"/>
      </w:rPr>
    </w:lvl>
    <w:lvl w:ilvl="3" w:tplc="04090001" w:tentative="1">
      <w:start w:val="1"/>
      <w:numFmt w:val="bullet"/>
      <w:lvlText w:val=""/>
      <w:lvlJc w:val="left"/>
      <w:pPr>
        <w:ind w:left="1892" w:hanging="480"/>
      </w:pPr>
      <w:rPr>
        <w:rFonts w:ascii="Wingdings" w:hAnsi="Wingdings" w:hint="default"/>
      </w:rPr>
    </w:lvl>
    <w:lvl w:ilvl="4" w:tplc="04090003" w:tentative="1">
      <w:start w:val="1"/>
      <w:numFmt w:val="bullet"/>
      <w:lvlText w:val=""/>
      <w:lvlJc w:val="left"/>
      <w:pPr>
        <w:ind w:left="2372" w:hanging="480"/>
      </w:pPr>
      <w:rPr>
        <w:rFonts w:ascii="Wingdings" w:hAnsi="Wingdings" w:hint="default"/>
      </w:rPr>
    </w:lvl>
    <w:lvl w:ilvl="5" w:tplc="04090005" w:tentative="1">
      <w:start w:val="1"/>
      <w:numFmt w:val="bullet"/>
      <w:lvlText w:val=""/>
      <w:lvlJc w:val="left"/>
      <w:pPr>
        <w:ind w:left="2852" w:hanging="480"/>
      </w:pPr>
      <w:rPr>
        <w:rFonts w:ascii="Wingdings" w:hAnsi="Wingdings" w:hint="default"/>
      </w:rPr>
    </w:lvl>
    <w:lvl w:ilvl="6" w:tplc="04090001" w:tentative="1">
      <w:start w:val="1"/>
      <w:numFmt w:val="bullet"/>
      <w:lvlText w:val=""/>
      <w:lvlJc w:val="left"/>
      <w:pPr>
        <w:ind w:left="3332" w:hanging="480"/>
      </w:pPr>
      <w:rPr>
        <w:rFonts w:ascii="Wingdings" w:hAnsi="Wingdings" w:hint="default"/>
      </w:rPr>
    </w:lvl>
    <w:lvl w:ilvl="7" w:tplc="04090003" w:tentative="1">
      <w:start w:val="1"/>
      <w:numFmt w:val="bullet"/>
      <w:lvlText w:val=""/>
      <w:lvlJc w:val="left"/>
      <w:pPr>
        <w:ind w:left="3812" w:hanging="480"/>
      </w:pPr>
      <w:rPr>
        <w:rFonts w:ascii="Wingdings" w:hAnsi="Wingdings" w:hint="default"/>
      </w:rPr>
    </w:lvl>
    <w:lvl w:ilvl="8" w:tplc="04090005" w:tentative="1">
      <w:start w:val="1"/>
      <w:numFmt w:val="bullet"/>
      <w:lvlText w:val=""/>
      <w:lvlJc w:val="left"/>
      <w:pPr>
        <w:ind w:left="4292" w:hanging="480"/>
      </w:pPr>
      <w:rPr>
        <w:rFonts w:ascii="Wingdings" w:hAnsi="Wingdings" w:hint="default"/>
      </w:rPr>
    </w:lvl>
  </w:abstractNum>
  <w:abstractNum w:abstractNumId="25">
    <w:nsid w:val="61943CDD"/>
    <w:multiLevelType w:val="hybridMultilevel"/>
    <w:tmpl w:val="47AC04CA"/>
    <w:lvl w:ilvl="0" w:tplc="3D36D03E">
      <w:start w:val="1"/>
      <w:numFmt w:val="bullet"/>
      <w:lvlText w:val="•"/>
      <w:lvlJc w:val="left"/>
      <w:pPr>
        <w:tabs>
          <w:tab w:val="num" w:pos="720"/>
        </w:tabs>
        <w:ind w:left="720" w:hanging="360"/>
      </w:pPr>
      <w:rPr>
        <w:rFonts w:ascii="新細明體" w:eastAsia="新細明體" w:hint="default"/>
      </w:rPr>
    </w:lvl>
    <w:lvl w:ilvl="1" w:tplc="60E837B2" w:tentative="1">
      <w:start w:val="1"/>
      <w:numFmt w:val="bullet"/>
      <w:lvlText w:val="•"/>
      <w:lvlJc w:val="left"/>
      <w:pPr>
        <w:tabs>
          <w:tab w:val="num" w:pos="1440"/>
        </w:tabs>
        <w:ind w:left="1440" w:hanging="360"/>
      </w:pPr>
      <w:rPr>
        <w:rFonts w:ascii="新細明體" w:eastAsia="新細明體" w:hint="default"/>
      </w:rPr>
    </w:lvl>
    <w:lvl w:ilvl="2" w:tplc="258E41E8" w:tentative="1">
      <w:start w:val="1"/>
      <w:numFmt w:val="bullet"/>
      <w:lvlText w:val="•"/>
      <w:lvlJc w:val="left"/>
      <w:pPr>
        <w:tabs>
          <w:tab w:val="num" w:pos="2160"/>
        </w:tabs>
        <w:ind w:left="2160" w:hanging="360"/>
      </w:pPr>
      <w:rPr>
        <w:rFonts w:ascii="新細明體" w:eastAsia="新細明體" w:hint="default"/>
      </w:rPr>
    </w:lvl>
    <w:lvl w:ilvl="3" w:tplc="E9726A76" w:tentative="1">
      <w:start w:val="1"/>
      <w:numFmt w:val="bullet"/>
      <w:lvlText w:val="•"/>
      <w:lvlJc w:val="left"/>
      <w:pPr>
        <w:tabs>
          <w:tab w:val="num" w:pos="2880"/>
        </w:tabs>
        <w:ind w:left="2880" w:hanging="360"/>
      </w:pPr>
      <w:rPr>
        <w:rFonts w:ascii="新細明體" w:eastAsia="新細明體" w:hint="default"/>
      </w:rPr>
    </w:lvl>
    <w:lvl w:ilvl="4" w:tplc="C7FEF0D4" w:tentative="1">
      <w:start w:val="1"/>
      <w:numFmt w:val="bullet"/>
      <w:lvlText w:val="•"/>
      <w:lvlJc w:val="left"/>
      <w:pPr>
        <w:tabs>
          <w:tab w:val="num" w:pos="3600"/>
        </w:tabs>
        <w:ind w:left="3600" w:hanging="360"/>
      </w:pPr>
      <w:rPr>
        <w:rFonts w:ascii="新細明體" w:eastAsia="新細明體" w:hint="default"/>
      </w:rPr>
    </w:lvl>
    <w:lvl w:ilvl="5" w:tplc="9120E6E6" w:tentative="1">
      <w:start w:val="1"/>
      <w:numFmt w:val="bullet"/>
      <w:lvlText w:val="•"/>
      <w:lvlJc w:val="left"/>
      <w:pPr>
        <w:tabs>
          <w:tab w:val="num" w:pos="4320"/>
        </w:tabs>
        <w:ind w:left="4320" w:hanging="360"/>
      </w:pPr>
      <w:rPr>
        <w:rFonts w:ascii="新細明體" w:eastAsia="新細明體" w:hint="default"/>
      </w:rPr>
    </w:lvl>
    <w:lvl w:ilvl="6" w:tplc="C41A9398" w:tentative="1">
      <w:start w:val="1"/>
      <w:numFmt w:val="bullet"/>
      <w:lvlText w:val="•"/>
      <w:lvlJc w:val="left"/>
      <w:pPr>
        <w:tabs>
          <w:tab w:val="num" w:pos="5040"/>
        </w:tabs>
        <w:ind w:left="5040" w:hanging="360"/>
      </w:pPr>
      <w:rPr>
        <w:rFonts w:ascii="新細明體" w:eastAsia="新細明體" w:hint="default"/>
      </w:rPr>
    </w:lvl>
    <w:lvl w:ilvl="7" w:tplc="D3760DE2" w:tentative="1">
      <w:start w:val="1"/>
      <w:numFmt w:val="bullet"/>
      <w:lvlText w:val="•"/>
      <w:lvlJc w:val="left"/>
      <w:pPr>
        <w:tabs>
          <w:tab w:val="num" w:pos="5760"/>
        </w:tabs>
        <w:ind w:left="5760" w:hanging="360"/>
      </w:pPr>
      <w:rPr>
        <w:rFonts w:ascii="新細明體" w:eastAsia="新細明體" w:hint="default"/>
      </w:rPr>
    </w:lvl>
    <w:lvl w:ilvl="8" w:tplc="E4AC3126" w:tentative="1">
      <w:start w:val="1"/>
      <w:numFmt w:val="bullet"/>
      <w:lvlText w:val="•"/>
      <w:lvlJc w:val="left"/>
      <w:pPr>
        <w:tabs>
          <w:tab w:val="num" w:pos="6480"/>
        </w:tabs>
        <w:ind w:left="6480" w:hanging="360"/>
      </w:pPr>
      <w:rPr>
        <w:rFonts w:ascii="新細明體" w:eastAsia="新細明體" w:hint="default"/>
      </w:rPr>
    </w:lvl>
  </w:abstractNum>
  <w:abstractNum w:abstractNumId="26">
    <w:nsid w:val="653A4052"/>
    <w:multiLevelType w:val="hybridMultilevel"/>
    <w:tmpl w:val="66FC505C"/>
    <w:lvl w:ilvl="0" w:tplc="13FE3B82">
      <w:start w:val="1"/>
      <w:numFmt w:val="decimal"/>
      <w:lvlText w:val="%1."/>
      <w:lvlJc w:val="left"/>
      <w:pPr>
        <w:ind w:left="739" w:hanging="360"/>
      </w:pPr>
      <w:rPr>
        <w:rFonts w:hint="default"/>
      </w:rPr>
    </w:lvl>
    <w:lvl w:ilvl="1" w:tplc="04090019" w:tentative="1">
      <w:start w:val="1"/>
      <w:numFmt w:val="ideographTraditional"/>
      <w:lvlText w:val="%2、"/>
      <w:lvlJc w:val="left"/>
      <w:pPr>
        <w:ind w:left="1339" w:hanging="480"/>
      </w:pPr>
    </w:lvl>
    <w:lvl w:ilvl="2" w:tplc="0409001B" w:tentative="1">
      <w:start w:val="1"/>
      <w:numFmt w:val="lowerRoman"/>
      <w:lvlText w:val="%3."/>
      <w:lvlJc w:val="right"/>
      <w:pPr>
        <w:ind w:left="1819" w:hanging="480"/>
      </w:pPr>
    </w:lvl>
    <w:lvl w:ilvl="3" w:tplc="0409000F" w:tentative="1">
      <w:start w:val="1"/>
      <w:numFmt w:val="decimal"/>
      <w:lvlText w:val="%4."/>
      <w:lvlJc w:val="left"/>
      <w:pPr>
        <w:ind w:left="2299" w:hanging="480"/>
      </w:pPr>
    </w:lvl>
    <w:lvl w:ilvl="4" w:tplc="04090019" w:tentative="1">
      <w:start w:val="1"/>
      <w:numFmt w:val="ideographTraditional"/>
      <w:lvlText w:val="%5、"/>
      <w:lvlJc w:val="left"/>
      <w:pPr>
        <w:ind w:left="2779" w:hanging="480"/>
      </w:pPr>
    </w:lvl>
    <w:lvl w:ilvl="5" w:tplc="0409001B" w:tentative="1">
      <w:start w:val="1"/>
      <w:numFmt w:val="lowerRoman"/>
      <w:lvlText w:val="%6."/>
      <w:lvlJc w:val="right"/>
      <w:pPr>
        <w:ind w:left="3259" w:hanging="480"/>
      </w:pPr>
    </w:lvl>
    <w:lvl w:ilvl="6" w:tplc="0409000F" w:tentative="1">
      <w:start w:val="1"/>
      <w:numFmt w:val="decimal"/>
      <w:lvlText w:val="%7."/>
      <w:lvlJc w:val="left"/>
      <w:pPr>
        <w:ind w:left="3739" w:hanging="480"/>
      </w:pPr>
    </w:lvl>
    <w:lvl w:ilvl="7" w:tplc="04090019" w:tentative="1">
      <w:start w:val="1"/>
      <w:numFmt w:val="ideographTraditional"/>
      <w:lvlText w:val="%8、"/>
      <w:lvlJc w:val="left"/>
      <w:pPr>
        <w:ind w:left="4219" w:hanging="480"/>
      </w:pPr>
    </w:lvl>
    <w:lvl w:ilvl="8" w:tplc="0409001B" w:tentative="1">
      <w:start w:val="1"/>
      <w:numFmt w:val="lowerRoman"/>
      <w:lvlText w:val="%9."/>
      <w:lvlJc w:val="right"/>
      <w:pPr>
        <w:ind w:left="4699" w:hanging="480"/>
      </w:pPr>
    </w:lvl>
  </w:abstractNum>
  <w:abstractNum w:abstractNumId="27">
    <w:nsid w:val="66326AF6"/>
    <w:multiLevelType w:val="hybridMultilevel"/>
    <w:tmpl w:val="14A8AD6C"/>
    <w:lvl w:ilvl="0" w:tplc="4AFC0EB2">
      <w:start w:val="3"/>
      <w:numFmt w:val="taiwaneseCountingThousand"/>
      <w:lvlText w:val="%1、"/>
      <w:lvlJc w:val="left"/>
      <w:pPr>
        <w:ind w:left="600" w:hanging="600"/>
      </w:pPr>
      <w:rPr>
        <w:rFonts w:hint="default"/>
        <w:b/>
        <w:bCs/>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667C79E9"/>
    <w:multiLevelType w:val="hybridMultilevel"/>
    <w:tmpl w:val="76B0A31E"/>
    <w:lvl w:ilvl="0" w:tplc="99E6B74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EFF7D84"/>
    <w:multiLevelType w:val="hybridMultilevel"/>
    <w:tmpl w:val="909E6B46"/>
    <w:lvl w:ilvl="0" w:tplc="130E66F2">
      <w:start w:val="1"/>
      <w:numFmt w:val="taiwaneseCountingThousand"/>
      <w:lvlText w:val="(%1)"/>
      <w:lvlJc w:val="left"/>
      <w:pPr>
        <w:tabs>
          <w:tab w:val="num" w:pos="379"/>
        </w:tabs>
        <w:ind w:left="379" w:hanging="405"/>
      </w:pPr>
      <w:rPr>
        <w:rFonts w:hint="default"/>
      </w:rPr>
    </w:lvl>
    <w:lvl w:ilvl="1" w:tplc="04090019" w:tentative="1">
      <w:start w:val="1"/>
      <w:numFmt w:val="ideographTraditional"/>
      <w:lvlText w:val="%2、"/>
      <w:lvlJc w:val="left"/>
      <w:pPr>
        <w:tabs>
          <w:tab w:val="num" w:pos="934"/>
        </w:tabs>
        <w:ind w:left="934" w:hanging="480"/>
      </w:p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30">
    <w:nsid w:val="6F902895"/>
    <w:multiLevelType w:val="hybridMultilevel"/>
    <w:tmpl w:val="EB98B9C6"/>
    <w:lvl w:ilvl="0" w:tplc="A66C1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79B4D46"/>
    <w:multiLevelType w:val="hybridMultilevel"/>
    <w:tmpl w:val="73F27034"/>
    <w:lvl w:ilvl="0" w:tplc="0409000D">
      <w:start w:val="1"/>
      <w:numFmt w:val="bullet"/>
      <w:lvlText w:val=""/>
      <w:lvlJc w:val="left"/>
      <w:pPr>
        <w:ind w:left="454" w:hanging="480"/>
      </w:pPr>
      <w:rPr>
        <w:rFonts w:ascii="Wingdings" w:hAnsi="Wingdings" w:hint="default"/>
      </w:rPr>
    </w:lvl>
    <w:lvl w:ilvl="1" w:tplc="04090003" w:tentative="1">
      <w:start w:val="1"/>
      <w:numFmt w:val="bullet"/>
      <w:lvlText w:val=""/>
      <w:lvlJc w:val="left"/>
      <w:pPr>
        <w:ind w:left="934" w:hanging="480"/>
      </w:pPr>
      <w:rPr>
        <w:rFonts w:ascii="Wingdings" w:hAnsi="Wingdings" w:hint="default"/>
      </w:rPr>
    </w:lvl>
    <w:lvl w:ilvl="2" w:tplc="04090005" w:tentative="1">
      <w:start w:val="1"/>
      <w:numFmt w:val="bullet"/>
      <w:lvlText w:val=""/>
      <w:lvlJc w:val="left"/>
      <w:pPr>
        <w:ind w:left="1414" w:hanging="480"/>
      </w:pPr>
      <w:rPr>
        <w:rFonts w:ascii="Wingdings" w:hAnsi="Wingdings" w:hint="default"/>
      </w:rPr>
    </w:lvl>
    <w:lvl w:ilvl="3" w:tplc="04090001" w:tentative="1">
      <w:start w:val="1"/>
      <w:numFmt w:val="bullet"/>
      <w:lvlText w:val=""/>
      <w:lvlJc w:val="left"/>
      <w:pPr>
        <w:ind w:left="1894" w:hanging="480"/>
      </w:pPr>
      <w:rPr>
        <w:rFonts w:ascii="Wingdings" w:hAnsi="Wingdings" w:hint="default"/>
      </w:rPr>
    </w:lvl>
    <w:lvl w:ilvl="4" w:tplc="04090003" w:tentative="1">
      <w:start w:val="1"/>
      <w:numFmt w:val="bullet"/>
      <w:lvlText w:val=""/>
      <w:lvlJc w:val="left"/>
      <w:pPr>
        <w:ind w:left="2374" w:hanging="480"/>
      </w:pPr>
      <w:rPr>
        <w:rFonts w:ascii="Wingdings" w:hAnsi="Wingdings" w:hint="default"/>
      </w:rPr>
    </w:lvl>
    <w:lvl w:ilvl="5" w:tplc="04090005" w:tentative="1">
      <w:start w:val="1"/>
      <w:numFmt w:val="bullet"/>
      <w:lvlText w:val=""/>
      <w:lvlJc w:val="left"/>
      <w:pPr>
        <w:ind w:left="2854" w:hanging="480"/>
      </w:pPr>
      <w:rPr>
        <w:rFonts w:ascii="Wingdings" w:hAnsi="Wingdings" w:hint="default"/>
      </w:rPr>
    </w:lvl>
    <w:lvl w:ilvl="6" w:tplc="04090001" w:tentative="1">
      <w:start w:val="1"/>
      <w:numFmt w:val="bullet"/>
      <w:lvlText w:val=""/>
      <w:lvlJc w:val="left"/>
      <w:pPr>
        <w:ind w:left="3334" w:hanging="480"/>
      </w:pPr>
      <w:rPr>
        <w:rFonts w:ascii="Wingdings" w:hAnsi="Wingdings" w:hint="default"/>
      </w:rPr>
    </w:lvl>
    <w:lvl w:ilvl="7" w:tplc="04090003" w:tentative="1">
      <w:start w:val="1"/>
      <w:numFmt w:val="bullet"/>
      <w:lvlText w:val=""/>
      <w:lvlJc w:val="left"/>
      <w:pPr>
        <w:ind w:left="3814" w:hanging="480"/>
      </w:pPr>
      <w:rPr>
        <w:rFonts w:ascii="Wingdings" w:hAnsi="Wingdings" w:hint="default"/>
      </w:rPr>
    </w:lvl>
    <w:lvl w:ilvl="8" w:tplc="04090005" w:tentative="1">
      <w:start w:val="1"/>
      <w:numFmt w:val="bullet"/>
      <w:lvlText w:val=""/>
      <w:lvlJc w:val="left"/>
      <w:pPr>
        <w:ind w:left="4294" w:hanging="480"/>
      </w:pPr>
      <w:rPr>
        <w:rFonts w:ascii="Wingdings" w:hAnsi="Wingdings" w:hint="default"/>
      </w:rPr>
    </w:lvl>
  </w:abstractNum>
  <w:num w:numId="1">
    <w:abstractNumId w:val="28"/>
  </w:num>
  <w:num w:numId="2">
    <w:abstractNumId w:val="16"/>
  </w:num>
  <w:num w:numId="3">
    <w:abstractNumId w:val="14"/>
  </w:num>
  <w:num w:numId="4">
    <w:abstractNumId w:val="13"/>
  </w:num>
  <w:num w:numId="5">
    <w:abstractNumId w:val="10"/>
  </w:num>
  <w:num w:numId="6">
    <w:abstractNumId w:val="3"/>
  </w:num>
  <w:num w:numId="7">
    <w:abstractNumId w:val="5"/>
  </w:num>
  <w:num w:numId="8">
    <w:abstractNumId w:val="15"/>
  </w:num>
  <w:num w:numId="9">
    <w:abstractNumId w:val="0"/>
  </w:num>
  <w:num w:numId="10">
    <w:abstractNumId w:val="31"/>
  </w:num>
  <w:num w:numId="11">
    <w:abstractNumId w:val="29"/>
  </w:num>
  <w:num w:numId="12">
    <w:abstractNumId w:val="17"/>
  </w:num>
  <w:num w:numId="13">
    <w:abstractNumId w:val="9"/>
  </w:num>
  <w:num w:numId="14">
    <w:abstractNumId w:val="18"/>
  </w:num>
  <w:num w:numId="15">
    <w:abstractNumId w:val="22"/>
  </w:num>
  <w:num w:numId="16">
    <w:abstractNumId w:val="6"/>
  </w:num>
  <w:num w:numId="17">
    <w:abstractNumId w:val="24"/>
  </w:num>
  <w:num w:numId="18">
    <w:abstractNumId w:val="23"/>
  </w:num>
  <w:num w:numId="19">
    <w:abstractNumId w:val="30"/>
  </w:num>
  <w:num w:numId="20">
    <w:abstractNumId w:val="20"/>
  </w:num>
  <w:num w:numId="21">
    <w:abstractNumId w:val="2"/>
  </w:num>
  <w:num w:numId="22">
    <w:abstractNumId w:val="8"/>
  </w:num>
  <w:num w:numId="23">
    <w:abstractNumId w:val="12"/>
  </w:num>
  <w:num w:numId="24">
    <w:abstractNumId w:val="26"/>
  </w:num>
  <w:num w:numId="25">
    <w:abstractNumId w:val="19"/>
  </w:num>
  <w:num w:numId="26">
    <w:abstractNumId w:val="7"/>
  </w:num>
  <w:num w:numId="27">
    <w:abstractNumId w:val="4"/>
  </w:num>
  <w:num w:numId="28">
    <w:abstractNumId w:val="11"/>
  </w:num>
  <w:num w:numId="29">
    <w:abstractNumId w:val="1"/>
  </w:num>
  <w:num w:numId="30">
    <w:abstractNumId w:val="27"/>
  </w:num>
  <w:num w:numId="31">
    <w:abstractNumId w:val="25"/>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68F0"/>
    <w:rsid w:val="000009CE"/>
    <w:rsid w:val="00012ABE"/>
    <w:rsid w:val="00020BED"/>
    <w:rsid w:val="00021AC9"/>
    <w:rsid w:val="000252EA"/>
    <w:rsid w:val="000278B7"/>
    <w:rsid w:val="000334C3"/>
    <w:rsid w:val="00033CF8"/>
    <w:rsid w:val="00036472"/>
    <w:rsid w:val="00041B7E"/>
    <w:rsid w:val="000439A4"/>
    <w:rsid w:val="00057437"/>
    <w:rsid w:val="000668F0"/>
    <w:rsid w:val="00085273"/>
    <w:rsid w:val="000B2571"/>
    <w:rsid w:val="000B3622"/>
    <w:rsid w:val="000B5C51"/>
    <w:rsid w:val="000C483C"/>
    <w:rsid w:val="000D1EA0"/>
    <w:rsid w:val="001129E0"/>
    <w:rsid w:val="00127AB5"/>
    <w:rsid w:val="001333CF"/>
    <w:rsid w:val="001406ED"/>
    <w:rsid w:val="00146EBB"/>
    <w:rsid w:val="001475D5"/>
    <w:rsid w:val="00152DC0"/>
    <w:rsid w:val="0017429B"/>
    <w:rsid w:val="001779F3"/>
    <w:rsid w:val="001A6C01"/>
    <w:rsid w:val="001B5928"/>
    <w:rsid w:val="001C4A5D"/>
    <w:rsid w:val="001D1CFF"/>
    <w:rsid w:val="001E0DA3"/>
    <w:rsid w:val="001E22EE"/>
    <w:rsid w:val="002001BD"/>
    <w:rsid w:val="00200797"/>
    <w:rsid w:val="00216AA7"/>
    <w:rsid w:val="00224118"/>
    <w:rsid w:val="0022457A"/>
    <w:rsid w:val="0025043A"/>
    <w:rsid w:val="00252242"/>
    <w:rsid w:val="00276ADD"/>
    <w:rsid w:val="002A3AFF"/>
    <w:rsid w:val="002A6512"/>
    <w:rsid w:val="002C0962"/>
    <w:rsid w:val="002C0EF7"/>
    <w:rsid w:val="002C3A3C"/>
    <w:rsid w:val="002F1C1B"/>
    <w:rsid w:val="002F20D1"/>
    <w:rsid w:val="002F2B31"/>
    <w:rsid w:val="002F3B39"/>
    <w:rsid w:val="002F57AC"/>
    <w:rsid w:val="003059EA"/>
    <w:rsid w:val="00327D9F"/>
    <w:rsid w:val="00331561"/>
    <w:rsid w:val="00335AD1"/>
    <w:rsid w:val="00372880"/>
    <w:rsid w:val="00372C68"/>
    <w:rsid w:val="003C591A"/>
    <w:rsid w:val="003D0273"/>
    <w:rsid w:val="003E5648"/>
    <w:rsid w:val="003F492E"/>
    <w:rsid w:val="003F50AD"/>
    <w:rsid w:val="00411B9E"/>
    <w:rsid w:val="00420EE9"/>
    <w:rsid w:val="004251E2"/>
    <w:rsid w:val="004313CB"/>
    <w:rsid w:val="00432287"/>
    <w:rsid w:val="0043371E"/>
    <w:rsid w:val="0045107F"/>
    <w:rsid w:val="00452042"/>
    <w:rsid w:val="00462E8E"/>
    <w:rsid w:val="004777FD"/>
    <w:rsid w:val="00483291"/>
    <w:rsid w:val="004A6C25"/>
    <w:rsid w:val="004A7F75"/>
    <w:rsid w:val="004D64C0"/>
    <w:rsid w:val="004D6E06"/>
    <w:rsid w:val="004E70A6"/>
    <w:rsid w:val="004F0E27"/>
    <w:rsid w:val="00502EC0"/>
    <w:rsid w:val="00515383"/>
    <w:rsid w:val="0053456C"/>
    <w:rsid w:val="00543E23"/>
    <w:rsid w:val="0055109D"/>
    <w:rsid w:val="00561F76"/>
    <w:rsid w:val="00565CBB"/>
    <w:rsid w:val="0057762F"/>
    <w:rsid w:val="00585A97"/>
    <w:rsid w:val="0059554F"/>
    <w:rsid w:val="005A30A2"/>
    <w:rsid w:val="005B0D5E"/>
    <w:rsid w:val="005B47BA"/>
    <w:rsid w:val="005C5579"/>
    <w:rsid w:val="005D5BBA"/>
    <w:rsid w:val="005E5217"/>
    <w:rsid w:val="005E610C"/>
    <w:rsid w:val="005F7F60"/>
    <w:rsid w:val="006246E5"/>
    <w:rsid w:val="0063136D"/>
    <w:rsid w:val="00650849"/>
    <w:rsid w:val="006B39EF"/>
    <w:rsid w:val="006C0A3D"/>
    <w:rsid w:val="00732315"/>
    <w:rsid w:val="00746353"/>
    <w:rsid w:val="00762B69"/>
    <w:rsid w:val="00772B0B"/>
    <w:rsid w:val="0078623C"/>
    <w:rsid w:val="00791B94"/>
    <w:rsid w:val="007A2B0D"/>
    <w:rsid w:val="007D6985"/>
    <w:rsid w:val="007D6D77"/>
    <w:rsid w:val="007F5F00"/>
    <w:rsid w:val="00815F0E"/>
    <w:rsid w:val="008360CA"/>
    <w:rsid w:val="00844434"/>
    <w:rsid w:val="008817A5"/>
    <w:rsid w:val="0089505A"/>
    <w:rsid w:val="008A39E7"/>
    <w:rsid w:val="008B3A19"/>
    <w:rsid w:val="008B4CD0"/>
    <w:rsid w:val="008B7B3D"/>
    <w:rsid w:val="008C3CAE"/>
    <w:rsid w:val="008D6465"/>
    <w:rsid w:val="008E304E"/>
    <w:rsid w:val="008E67D7"/>
    <w:rsid w:val="008F2258"/>
    <w:rsid w:val="008F689A"/>
    <w:rsid w:val="008F7BDC"/>
    <w:rsid w:val="009100DA"/>
    <w:rsid w:val="00910118"/>
    <w:rsid w:val="00923BC6"/>
    <w:rsid w:val="00932D9C"/>
    <w:rsid w:val="00944E2D"/>
    <w:rsid w:val="00963D6D"/>
    <w:rsid w:val="00971F78"/>
    <w:rsid w:val="00976233"/>
    <w:rsid w:val="0098515B"/>
    <w:rsid w:val="009A08DA"/>
    <w:rsid w:val="009C1EBB"/>
    <w:rsid w:val="009E325D"/>
    <w:rsid w:val="009E534B"/>
    <w:rsid w:val="009E6706"/>
    <w:rsid w:val="00A14447"/>
    <w:rsid w:val="00A65B0E"/>
    <w:rsid w:val="00A80F67"/>
    <w:rsid w:val="00A8291C"/>
    <w:rsid w:val="00A96D67"/>
    <w:rsid w:val="00AA630B"/>
    <w:rsid w:val="00AC574E"/>
    <w:rsid w:val="00AC622A"/>
    <w:rsid w:val="00AD260E"/>
    <w:rsid w:val="00AF21C2"/>
    <w:rsid w:val="00AF4552"/>
    <w:rsid w:val="00B00684"/>
    <w:rsid w:val="00B11A9B"/>
    <w:rsid w:val="00B21180"/>
    <w:rsid w:val="00B46A21"/>
    <w:rsid w:val="00B74745"/>
    <w:rsid w:val="00B74FC6"/>
    <w:rsid w:val="00B77425"/>
    <w:rsid w:val="00BA25A2"/>
    <w:rsid w:val="00BB6923"/>
    <w:rsid w:val="00BD5808"/>
    <w:rsid w:val="00BF54B1"/>
    <w:rsid w:val="00C154EE"/>
    <w:rsid w:val="00C32C62"/>
    <w:rsid w:val="00C36020"/>
    <w:rsid w:val="00C41EBD"/>
    <w:rsid w:val="00C444C6"/>
    <w:rsid w:val="00C6034B"/>
    <w:rsid w:val="00C7161C"/>
    <w:rsid w:val="00CB3097"/>
    <w:rsid w:val="00CD4A50"/>
    <w:rsid w:val="00CF17F1"/>
    <w:rsid w:val="00CF289A"/>
    <w:rsid w:val="00CF5F8E"/>
    <w:rsid w:val="00D02508"/>
    <w:rsid w:val="00D0295C"/>
    <w:rsid w:val="00D1194C"/>
    <w:rsid w:val="00D44A76"/>
    <w:rsid w:val="00D57B86"/>
    <w:rsid w:val="00D8044C"/>
    <w:rsid w:val="00D902A7"/>
    <w:rsid w:val="00D907C8"/>
    <w:rsid w:val="00D97384"/>
    <w:rsid w:val="00DB2086"/>
    <w:rsid w:val="00DB3119"/>
    <w:rsid w:val="00DB50F4"/>
    <w:rsid w:val="00DC0D58"/>
    <w:rsid w:val="00DC7EFB"/>
    <w:rsid w:val="00DD014A"/>
    <w:rsid w:val="00DE6463"/>
    <w:rsid w:val="00DF2746"/>
    <w:rsid w:val="00DF7D8C"/>
    <w:rsid w:val="00E258E6"/>
    <w:rsid w:val="00E30E26"/>
    <w:rsid w:val="00E3522A"/>
    <w:rsid w:val="00E4399F"/>
    <w:rsid w:val="00E541AD"/>
    <w:rsid w:val="00E5680C"/>
    <w:rsid w:val="00E90F8E"/>
    <w:rsid w:val="00E94923"/>
    <w:rsid w:val="00EB4D67"/>
    <w:rsid w:val="00EC0478"/>
    <w:rsid w:val="00EC15BE"/>
    <w:rsid w:val="00EC18EF"/>
    <w:rsid w:val="00EC46B4"/>
    <w:rsid w:val="00ED448D"/>
    <w:rsid w:val="00ED5C85"/>
    <w:rsid w:val="00EE457F"/>
    <w:rsid w:val="00F01346"/>
    <w:rsid w:val="00F01E8D"/>
    <w:rsid w:val="00F12D1E"/>
    <w:rsid w:val="00F27094"/>
    <w:rsid w:val="00F61946"/>
    <w:rsid w:val="00F82DBE"/>
    <w:rsid w:val="00FB03DE"/>
    <w:rsid w:val="00FB1191"/>
    <w:rsid w:val="00FB5B51"/>
    <w:rsid w:val="00FC6BA5"/>
    <w:rsid w:val="00FE07FB"/>
    <w:rsid w:val="00FF70E1"/>
    <w:rsid w:val="00FF7F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169"/>
    <o:shapelayout v:ext="edit">
      <o:idmap v:ext="edit" data="1"/>
      <o:rules v:ext="edit">
        <o:r id="V:Rule1" type="connector" idref="#_x0000_s1111"/>
        <o:r id="V:Rule2" type="connector" idref="#_x0000_s1112"/>
        <o:r id="V:Rule3" type="connector" idref="#_x0000_s1113"/>
        <o:r id="V:Rule4" type="connector" idref="#_x0000_s1114"/>
        <o:r id="V:Rule5" type="connector" idref="#_x0000_s1115"/>
        <o:r id="V:Rule6" type="connector" idref="#_x0000_s1116"/>
        <o:r id="V:Rule7" type="connector" idref="#_x0000_s1117"/>
        <o:r id="V:Rule8" type="connector" idref="#_x0000_s1118"/>
        <o:r id="V:Rule9" type="connector" idref="#_x0000_s1119"/>
        <o:r id="V:Rule10" type="connector" idref="#_x0000_s1120"/>
        <o:r id="V:Rule11"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8F0"/>
    <w:pPr>
      <w:widowControl w:val="0"/>
    </w:pPr>
    <w:rPr>
      <w:rFonts w:ascii="Times New Roman" w:hAnsi="Times New Roman"/>
      <w:szCs w:val="24"/>
    </w:rPr>
  </w:style>
  <w:style w:type="paragraph" w:styleId="1">
    <w:name w:val="heading 1"/>
    <w:basedOn w:val="a"/>
    <w:link w:val="10"/>
    <w:uiPriority w:val="99"/>
    <w:qFormat/>
    <w:rsid w:val="00021AC9"/>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uiPriority w:val="99"/>
    <w:qFormat/>
    <w:rsid w:val="005E610C"/>
    <w:pPr>
      <w:keepNext/>
      <w:spacing w:line="720" w:lineRule="auto"/>
      <w:outlineLvl w:val="1"/>
    </w:pPr>
    <w:rPr>
      <w:rFonts w:ascii="Cambria" w:hAnsi="Cambria" w:cs="Cambria"/>
      <w:b/>
      <w:bCs/>
      <w:sz w:val="48"/>
      <w:szCs w:val="48"/>
    </w:rPr>
  </w:style>
  <w:style w:type="paragraph" w:styleId="3">
    <w:name w:val="heading 3"/>
    <w:basedOn w:val="a"/>
    <w:next w:val="a"/>
    <w:link w:val="30"/>
    <w:uiPriority w:val="99"/>
    <w:qFormat/>
    <w:rsid w:val="005E610C"/>
    <w:pPr>
      <w:keepNext/>
      <w:spacing w:line="720" w:lineRule="auto"/>
      <w:outlineLvl w:val="2"/>
    </w:pPr>
    <w:rPr>
      <w:rFonts w:ascii="Cambria" w:hAnsi="Cambria" w:cs="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021AC9"/>
    <w:rPr>
      <w:rFonts w:ascii="新細明體" w:eastAsia="新細明體" w:hAnsi="新細明體" w:cs="新細明體"/>
      <w:b/>
      <w:bCs/>
      <w:kern w:val="36"/>
      <w:sz w:val="48"/>
      <w:szCs w:val="48"/>
    </w:rPr>
  </w:style>
  <w:style w:type="character" w:customStyle="1" w:styleId="20">
    <w:name w:val="標題 2 字元"/>
    <w:basedOn w:val="a0"/>
    <w:link w:val="2"/>
    <w:uiPriority w:val="99"/>
    <w:semiHidden/>
    <w:rsid w:val="005E610C"/>
    <w:rPr>
      <w:rFonts w:ascii="Cambria" w:eastAsia="新細明體" w:hAnsi="Cambria" w:cs="Cambria"/>
      <w:b/>
      <w:bCs/>
      <w:sz w:val="48"/>
      <w:szCs w:val="48"/>
    </w:rPr>
  </w:style>
  <w:style w:type="character" w:customStyle="1" w:styleId="30">
    <w:name w:val="標題 3 字元"/>
    <w:basedOn w:val="a0"/>
    <w:link w:val="3"/>
    <w:uiPriority w:val="99"/>
    <w:semiHidden/>
    <w:rsid w:val="005E610C"/>
    <w:rPr>
      <w:rFonts w:ascii="Cambria" w:eastAsia="新細明體" w:hAnsi="Cambria" w:cs="Cambria"/>
      <w:b/>
      <w:bCs/>
      <w:sz w:val="36"/>
      <w:szCs w:val="36"/>
    </w:rPr>
  </w:style>
  <w:style w:type="character" w:customStyle="1" w:styleId="apple-converted-space">
    <w:name w:val="apple-converted-space"/>
    <w:basedOn w:val="a0"/>
    <w:uiPriority w:val="99"/>
    <w:rsid w:val="00561F76"/>
  </w:style>
  <w:style w:type="character" w:styleId="a3">
    <w:name w:val="Hyperlink"/>
    <w:basedOn w:val="a0"/>
    <w:uiPriority w:val="99"/>
    <w:rsid w:val="00561F76"/>
    <w:rPr>
      <w:color w:val="0000FF"/>
      <w:u w:val="single"/>
    </w:rPr>
  </w:style>
  <w:style w:type="paragraph" w:styleId="Web">
    <w:name w:val="Normal (Web)"/>
    <w:basedOn w:val="a"/>
    <w:uiPriority w:val="99"/>
    <w:rsid w:val="00021AC9"/>
    <w:pPr>
      <w:widowControl/>
      <w:spacing w:before="100" w:beforeAutospacing="1" w:after="100" w:afterAutospacing="1"/>
    </w:pPr>
    <w:rPr>
      <w:rFonts w:ascii="新細明體" w:hAnsi="新細明體" w:cs="新細明體"/>
      <w:kern w:val="0"/>
    </w:rPr>
  </w:style>
  <w:style w:type="character" w:styleId="a4">
    <w:name w:val="Strong"/>
    <w:basedOn w:val="a0"/>
    <w:uiPriority w:val="99"/>
    <w:qFormat/>
    <w:rsid w:val="00021AC9"/>
    <w:rPr>
      <w:b/>
      <w:bCs/>
    </w:rPr>
  </w:style>
  <w:style w:type="character" w:customStyle="1" w:styleId="googqs-tidbit-0">
    <w:name w:val="goog_qs-tidbit-0"/>
    <w:basedOn w:val="a0"/>
    <w:uiPriority w:val="99"/>
    <w:rsid w:val="00021AC9"/>
  </w:style>
  <w:style w:type="paragraph" w:styleId="a5">
    <w:name w:val="header"/>
    <w:basedOn w:val="a"/>
    <w:link w:val="a6"/>
    <w:uiPriority w:val="99"/>
    <w:rsid w:val="00CD4A50"/>
    <w:pPr>
      <w:tabs>
        <w:tab w:val="center" w:pos="4153"/>
        <w:tab w:val="right" w:pos="8306"/>
      </w:tabs>
      <w:snapToGrid w:val="0"/>
    </w:pPr>
    <w:rPr>
      <w:sz w:val="20"/>
      <w:szCs w:val="20"/>
    </w:rPr>
  </w:style>
  <w:style w:type="character" w:customStyle="1" w:styleId="a6">
    <w:name w:val="頁首 字元"/>
    <w:basedOn w:val="a0"/>
    <w:link w:val="a5"/>
    <w:uiPriority w:val="99"/>
    <w:rsid w:val="00CD4A50"/>
    <w:rPr>
      <w:rFonts w:ascii="Times New Roman" w:eastAsia="新細明體" w:hAnsi="Times New Roman" w:cs="Times New Roman"/>
      <w:sz w:val="20"/>
      <w:szCs w:val="20"/>
    </w:rPr>
  </w:style>
  <w:style w:type="paragraph" w:styleId="a7">
    <w:name w:val="footer"/>
    <w:basedOn w:val="a"/>
    <w:link w:val="a8"/>
    <w:uiPriority w:val="99"/>
    <w:rsid w:val="00CD4A50"/>
    <w:pPr>
      <w:tabs>
        <w:tab w:val="center" w:pos="4153"/>
        <w:tab w:val="right" w:pos="8306"/>
      </w:tabs>
      <w:snapToGrid w:val="0"/>
    </w:pPr>
    <w:rPr>
      <w:sz w:val="20"/>
      <w:szCs w:val="20"/>
    </w:rPr>
  </w:style>
  <w:style w:type="character" w:customStyle="1" w:styleId="a8">
    <w:name w:val="頁尾 字元"/>
    <w:basedOn w:val="a0"/>
    <w:link w:val="a7"/>
    <w:uiPriority w:val="99"/>
    <w:rsid w:val="00CD4A50"/>
    <w:rPr>
      <w:rFonts w:ascii="Times New Roman" w:eastAsia="新細明體" w:hAnsi="Times New Roman" w:cs="Times New Roman"/>
      <w:sz w:val="20"/>
      <w:szCs w:val="20"/>
    </w:rPr>
  </w:style>
  <w:style w:type="paragraph" w:styleId="a9">
    <w:name w:val="Balloon Text"/>
    <w:basedOn w:val="a"/>
    <w:link w:val="aa"/>
    <w:uiPriority w:val="99"/>
    <w:semiHidden/>
    <w:rsid w:val="001D1CFF"/>
    <w:rPr>
      <w:rFonts w:ascii="Cambria" w:hAnsi="Cambria" w:cs="Cambria"/>
      <w:sz w:val="18"/>
      <w:szCs w:val="18"/>
    </w:rPr>
  </w:style>
  <w:style w:type="character" w:customStyle="1" w:styleId="aa">
    <w:name w:val="註解方塊文字 字元"/>
    <w:basedOn w:val="a0"/>
    <w:link w:val="a9"/>
    <w:uiPriority w:val="99"/>
    <w:semiHidden/>
    <w:rsid w:val="001D1CFF"/>
    <w:rPr>
      <w:rFonts w:ascii="Cambria" w:eastAsia="新細明體" w:hAnsi="Cambria" w:cs="Cambria"/>
      <w:sz w:val="18"/>
      <w:szCs w:val="18"/>
    </w:rPr>
  </w:style>
  <w:style w:type="character" w:styleId="ab">
    <w:name w:val="footnote reference"/>
    <w:basedOn w:val="a0"/>
    <w:uiPriority w:val="99"/>
    <w:semiHidden/>
    <w:rsid w:val="00C154EE"/>
  </w:style>
  <w:style w:type="character" w:styleId="ac">
    <w:name w:val="Emphasis"/>
    <w:basedOn w:val="a0"/>
    <w:uiPriority w:val="99"/>
    <w:qFormat/>
    <w:rsid w:val="00216AA7"/>
    <w:rPr>
      <w:i/>
      <w:iCs/>
    </w:rPr>
  </w:style>
  <w:style w:type="paragraph" w:customStyle="1" w:styleId="ad">
    <w:name w:val="一、"/>
    <w:basedOn w:val="1"/>
    <w:link w:val="ae"/>
    <w:uiPriority w:val="99"/>
    <w:rsid w:val="00B74745"/>
    <w:pPr>
      <w:spacing w:beforeLines="50" w:beforeAutospacing="0" w:afterLines="50" w:afterAutospacing="0"/>
    </w:pPr>
    <w:rPr>
      <w:rFonts w:ascii="Times New Roman" w:eastAsia="標楷體" w:hAnsi="Times New Roman" w:cs="Times New Roman"/>
      <w:color w:val="330033"/>
      <w:sz w:val="28"/>
      <w:szCs w:val="28"/>
    </w:rPr>
  </w:style>
  <w:style w:type="character" w:customStyle="1" w:styleId="ae">
    <w:name w:val="一、 字元"/>
    <w:basedOn w:val="10"/>
    <w:link w:val="ad"/>
    <w:uiPriority w:val="99"/>
    <w:rsid w:val="00B74745"/>
    <w:rPr>
      <w:rFonts w:ascii="Times New Roman" w:eastAsia="標楷體" w:hAnsi="Times New Roman" w:cs="Times New Roman"/>
      <w:b/>
      <w:bCs/>
      <w:color w:val="330033"/>
      <w:kern w:val="36"/>
      <w:sz w:val="28"/>
      <w:szCs w:val="28"/>
    </w:rPr>
  </w:style>
  <w:style w:type="paragraph" w:customStyle="1" w:styleId="Default">
    <w:name w:val="Default"/>
    <w:uiPriority w:val="99"/>
    <w:rsid w:val="00CB3097"/>
    <w:pPr>
      <w:widowControl w:val="0"/>
      <w:autoSpaceDE w:val="0"/>
      <w:autoSpaceDN w:val="0"/>
      <w:adjustRightInd w:val="0"/>
    </w:pPr>
    <w:rPr>
      <w:rFonts w:ascii="標楷體" w:eastAsia="標楷體" w:cs="標楷體"/>
      <w:color w:val="000000"/>
      <w:kern w:val="0"/>
      <w:szCs w:val="24"/>
    </w:rPr>
  </w:style>
  <w:style w:type="paragraph" w:styleId="af">
    <w:name w:val="List Paragraph"/>
    <w:basedOn w:val="a"/>
    <w:uiPriority w:val="99"/>
    <w:qFormat/>
    <w:rsid w:val="00EC15BE"/>
    <w:pPr>
      <w:ind w:leftChars="200" w:left="480"/>
    </w:pPr>
  </w:style>
  <w:style w:type="character" w:styleId="af0">
    <w:name w:val="annotation reference"/>
    <w:basedOn w:val="a0"/>
    <w:uiPriority w:val="99"/>
    <w:semiHidden/>
    <w:rsid w:val="00DC7EFB"/>
    <w:rPr>
      <w:sz w:val="18"/>
      <w:szCs w:val="18"/>
    </w:rPr>
  </w:style>
  <w:style w:type="paragraph" w:styleId="af1">
    <w:name w:val="annotation text"/>
    <w:basedOn w:val="a"/>
    <w:link w:val="af2"/>
    <w:uiPriority w:val="99"/>
    <w:semiHidden/>
    <w:rsid w:val="00DC7EFB"/>
  </w:style>
  <w:style w:type="character" w:customStyle="1" w:styleId="af2">
    <w:name w:val="註解文字 字元"/>
    <w:basedOn w:val="a0"/>
    <w:link w:val="af1"/>
    <w:uiPriority w:val="99"/>
    <w:semiHidden/>
    <w:rsid w:val="00DC7EFB"/>
    <w:rPr>
      <w:rFonts w:ascii="Times New Roman" w:eastAsia="新細明體" w:hAnsi="Times New Roman" w:cs="Times New Roman"/>
      <w:sz w:val="24"/>
      <w:szCs w:val="24"/>
    </w:rPr>
  </w:style>
  <w:style w:type="paragraph" w:styleId="af3">
    <w:name w:val="annotation subject"/>
    <w:basedOn w:val="af1"/>
    <w:next w:val="af1"/>
    <w:link w:val="af4"/>
    <w:uiPriority w:val="99"/>
    <w:semiHidden/>
    <w:rsid w:val="00DC7EFB"/>
    <w:rPr>
      <w:b/>
      <w:bCs/>
    </w:rPr>
  </w:style>
  <w:style w:type="character" w:customStyle="1" w:styleId="af4">
    <w:name w:val="註解主旨 字元"/>
    <w:basedOn w:val="af2"/>
    <w:link w:val="af3"/>
    <w:uiPriority w:val="99"/>
    <w:semiHidden/>
    <w:rsid w:val="00DC7EFB"/>
    <w:rPr>
      <w:rFonts w:ascii="Times New Roman" w:eastAsia="新細明體" w:hAnsi="Times New Roman" w:cs="Times New Roman"/>
      <w:b/>
      <w:bCs/>
      <w:sz w:val="24"/>
      <w:szCs w:val="24"/>
    </w:rPr>
  </w:style>
  <w:style w:type="character" w:customStyle="1" w:styleId="insubject11">
    <w:name w:val="insubject11"/>
    <w:basedOn w:val="a0"/>
    <w:uiPriority w:val="99"/>
    <w:rsid w:val="00844434"/>
    <w:rPr>
      <w:b/>
      <w:bCs/>
      <w:color w:val="3366CC"/>
      <w:sz w:val="31"/>
      <w:szCs w:val="31"/>
    </w:rPr>
  </w:style>
  <w:style w:type="character" w:customStyle="1" w:styleId="boldtitle1">
    <w:name w:val="boldtitle1"/>
    <w:basedOn w:val="a0"/>
    <w:uiPriority w:val="99"/>
    <w:rsid w:val="00844434"/>
    <w:rPr>
      <w:b/>
      <w:bCs/>
    </w:rPr>
  </w:style>
  <w:style w:type="table" w:styleId="af5">
    <w:name w:val="Table Grid"/>
    <w:basedOn w:val="a1"/>
    <w:uiPriority w:val="99"/>
    <w:rsid w:val="00CF289A"/>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一)"/>
    <w:basedOn w:val="a"/>
    <w:link w:val="af7"/>
    <w:uiPriority w:val="99"/>
    <w:rsid w:val="00B21180"/>
    <w:pPr>
      <w:spacing w:beforeLines="50" w:afterLines="50"/>
    </w:pPr>
    <w:rPr>
      <w:rFonts w:ascii="標楷體" w:eastAsia="標楷體" w:hAnsi="標楷體" w:cs="標楷體"/>
      <w:b/>
      <w:bCs/>
    </w:rPr>
  </w:style>
  <w:style w:type="paragraph" w:customStyle="1" w:styleId="11">
    <w:name w:val="1."/>
    <w:basedOn w:val="a"/>
    <w:link w:val="12"/>
    <w:uiPriority w:val="99"/>
    <w:rsid w:val="00B21180"/>
    <w:pPr>
      <w:spacing w:beforeLines="50"/>
    </w:pPr>
    <w:rPr>
      <w:rFonts w:ascii="標楷體" w:eastAsia="標楷體" w:hAnsi="標楷體" w:cs="標楷體"/>
    </w:rPr>
  </w:style>
  <w:style w:type="character" w:customStyle="1" w:styleId="af7">
    <w:name w:val="(一) 字元"/>
    <w:basedOn w:val="a0"/>
    <w:link w:val="af6"/>
    <w:uiPriority w:val="99"/>
    <w:rsid w:val="00B21180"/>
    <w:rPr>
      <w:rFonts w:ascii="標楷體" w:eastAsia="標楷體" w:hAnsi="標楷體" w:cs="標楷體"/>
      <w:b/>
      <w:bCs/>
      <w:sz w:val="24"/>
      <w:szCs w:val="24"/>
    </w:rPr>
  </w:style>
  <w:style w:type="character" w:customStyle="1" w:styleId="12">
    <w:name w:val="1. 字元"/>
    <w:basedOn w:val="a0"/>
    <w:link w:val="11"/>
    <w:uiPriority w:val="99"/>
    <w:rsid w:val="00B21180"/>
    <w:rPr>
      <w:rFonts w:ascii="標楷體" w:eastAsia="標楷體" w:hAnsi="標楷體" w:cs="標楷體"/>
      <w:sz w:val="24"/>
      <w:szCs w:val="24"/>
    </w:rPr>
  </w:style>
  <w:style w:type="paragraph" w:customStyle="1" w:styleId="af8">
    <w:name w:val="壹"/>
    <w:basedOn w:val="a"/>
    <w:link w:val="af9"/>
    <w:uiPriority w:val="99"/>
    <w:rsid w:val="00B21180"/>
    <w:pPr>
      <w:spacing w:beforeLines="50" w:afterLines="50"/>
    </w:pPr>
    <w:rPr>
      <w:rFonts w:ascii="標楷體" w:eastAsia="標楷體" w:hAnsi="標楷體" w:cs="標楷體"/>
      <w:b/>
      <w:bCs/>
      <w:kern w:val="0"/>
      <w:sz w:val="32"/>
      <w:szCs w:val="32"/>
    </w:rPr>
  </w:style>
  <w:style w:type="character" w:customStyle="1" w:styleId="af9">
    <w:name w:val="壹 字元"/>
    <w:basedOn w:val="a0"/>
    <w:link w:val="af8"/>
    <w:uiPriority w:val="99"/>
    <w:rsid w:val="00B21180"/>
    <w:rPr>
      <w:rFonts w:ascii="標楷體" w:eastAsia="標楷體" w:hAnsi="標楷體" w:cs="標楷體"/>
      <w:b/>
      <w:bCs/>
      <w:kern w:val="0"/>
      <w:sz w:val="32"/>
      <w:szCs w:val="32"/>
    </w:rPr>
  </w:style>
  <w:style w:type="paragraph" w:styleId="afa">
    <w:name w:val="footnote text"/>
    <w:basedOn w:val="a"/>
    <w:link w:val="afb"/>
    <w:uiPriority w:val="99"/>
    <w:semiHidden/>
    <w:rsid w:val="003059EA"/>
    <w:pPr>
      <w:snapToGrid w:val="0"/>
    </w:pPr>
    <w:rPr>
      <w:sz w:val="20"/>
      <w:szCs w:val="20"/>
    </w:rPr>
  </w:style>
  <w:style w:type="character" w:customStyle="1" w:styleId="afb">
    <w:name w:val="註腳文字 字元"/>
    <w:basedOn w:val="a0"/>
    <w:link w:val="afa"/>
    <w:uiPriority w:val="99"/>
    <w:semiHidden/>
    <w:rsid w:val="003059EA"/>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7297">
      <w:marLeft w:val="0"/>
      <w:marRight w:val="0"/>
      <w:marTop w:val="0"/>
      <w:marBottom w:val="0"/>
      <w:divBdr>
        <w:top w:val="none" w:sz="0" w:space="0" w:color="auto"/>
        <w:left w:val="none" w:sz="0" w:space="0" w:color="auto"/>
        <w:bottom w:val="none" w:sz="0" w:space="0" w:color="auto"/>
        <w:right w:val="none" w:sz="0" w:space="0" w:color="auto"/>
      </w:divBdr>
    </w:div>
    <w:div w:id="981737329">
      <w:marLeft w:val="0"/>
      <w:marRight w:val="0"/>
      <w:marTop w:val="0"/>
      <w:marBottom w:val="0"/>
      <w:divBdr>
        <w:top w:val="none" w:sz="0" w:space="0" w:color="auto"/>
        <w:left w:val="none" w:sz="0" w:space="0" w:color="auto"/>
        <w:bottom w:val="none" w:sz="0" w:space="0" w:color="auto"/>
        <w:right w:val="none" w:sz="0" w:space="0" w:color="auto"/>
      </w:divBdr>
      <w:divsChild>
        <w:div w:id="981737291">
          <w:marLeft w:val="0"/>
          <w:marRight w:val="0"/>
          <w:marTop w:val="0"/>
          <w:marBottom w:val="0"/>
          <w:divBdr>
            <w:top w:val="none" w:sz="0" w:space="0" w:color="auto"/>
            <w:left w:val="none" w:sz="0" w:space="0" w:color="auto"/>
            <w:bottom w:val="none" w:sz="0" w:space="0" w:color="auto"/>
            <w:right w:val="none" w:sz="0" w:space="0" w:color="auto"/>
          </w:divBdr>
        </w:div>
        <w:div w:id="981737292">
          <w:marLeft w:val="0"/>
          <w:marRight w:val="0"/>
          <w:marTop w:val="0"/>
          <w:marBottom w:val="0"/>
          <w:divBdr>
            <w:top w:val="none" w:sz="0" w:space="0" w:color="auto"/>
            <w:left w:val="none" w:sz="0" w:space="0" w:color="auto"/>
            <w:bottom w:val="none" w:sz="0" w:space="0" w:color="auto"/>
            <w:right w:val="none" w:sz="0" w:space="0" w:color="auto"/>
          </w:divBdr>
        </w:div>
        <w:div w:id="981737294">
          <w:marLeft w:val="0"/>
          <w:marRight w:val="0"/>
          <w:marTop w:val="0"/>
          <w:marBottom w:val="0"/>
          <w:divBdr>
            <w:top w:val="none" w:sz="0" w:space="0" w:color="auto"/>
            <w:left w:val="none" w:sz="0" w:space="0" w:color="auto"/>
            <w:bottom w:val="none" w:sz="0" w:space="0" w:color="auto"/>
            <w:right w:val="none" w:sz="0" w:space="0" w:color="auto"/>
          </w:divBdr>
        </w:div>
        <w:div w:id="981737295">
          <w:marLeft w:val="0"/>
          <w:marRight w:val="0"/>
          <w:marTop w:val="0"/>
          <w:marBottom w:val="0"/>
          <w:divBdr>
            <w:top w:val="none" w:sz="0" w:space="0" w:color="auto"/>
            <w:left w:val="none" w:sz="0" w:space="0" w:color="auto"/>
            <w:bottom w:val="none" w:sz="0" w:space="0" w:color="auto"/>
            <w:right w:val="none" w:sz="0" w:space="0" w:color="auto"/>
          </w:divBdr>
        </w:div>
        <w:div w:id="981737296">
          <w:marLeft w:val="0"/>
          <w:marRight w:val="0"/>
          <w:marTop w:val="0"/>
          <w:marBottom w:val="0"/>
          <w:divBdr>
            <w:top w:val="none" w:sz="0" w:space="0" w:color="auto"/>
            <w:left w:val="none" w:sz="0" w:space="0" w:color="auto"/>
            <w:bottom w:val="none" w:sz="0" w:space="0" w:color="auto"/>
            <w:right w:val="none" w:sz="0" w:space="0" w:color="auto"/>
          </w:divBdr>
        </w:div>
        <w:div w:id="981737298">
          <w:marLeft w:val="0"/>
          <w:marRight w:val="0"/>
          <w:marTop w:val="0"/>
          <w:marBottom w:val="0"/>
          <w:divBdr>
            <w:top w:val="none" w:sz="0" w:space="0" w:color="auto"/>
            <w:left w:val="none" w:sz="0" w:space="0" w:color="auto"/>
            <w:bottom w:val="none" w:sz="0" w:space="0" w:color="auto"/>
            <w:right w:val="none" w:sz="0" w:space="0" w:color="auto"/>
          </w:divBdr>
        </w:div>
        <w:div w:id="981737299">
          <w:marLeft w:val="0"/>
          <w:marRight w:val="0"/>
          <w:marTop w:val="0"/>
          <w:marBottom w:val="0"/>
          <w:divBdr>
            <w:top w:val="none" w:sz="0" w:space="0" w:color="auto"/>
            <w:left w:val="none" w:sz="0" w:space="0" w:color="auto"/>
            <w:bottom w:val="none" w:sz="0" w:space="0" w:color="auto"/>
            <w:right w:val="none" w:sz="0" w:space="0" w:color="auto"/>
          </w:divBdr>
        </w:div>
        <w:div w:id="981737300">
          <w:marLeft w:val="0"/>
          <w:marRight w:val="0"/>
          <w:marTop w:val="0"/>
          <w:marBottom w:val="0"/>
          <w:divBdr>
            <w:top w:val="none" w:sz="0" w:space="0" w:color="auto"/>
            <w:left w:val="none" w:sz="0" w:space="0" w:color="auto"/>
            <w:bottom w:val="none" w:sz="0" w:space="0" w:color="auto"/>
            <w:right w:val="none" w:sz="0" w:space="0" w:color="auto"/>
          </w:divBdr>
        </w:div>
        <w:div w:id="981737302">
          <w:marLeft w:val="0"/>
          <w:marRight w:val="0"/>
          <w:marTop w:val="0"/>
          <w:marBottom w:val="0"/>
          <w:divBdr>
            <w:top w:val="none" w:sz="0" w:space="0" w:color="auto"/>
            <w:left w:val="none" w:sz="0" w:space="0" w:color="auto"/>
            <w:bottom w:val="none" w:sz="0" w:space="0" w:color="auto"/>
            <w:right w:val="none" w:sz="0" w:space="0" w:color="auto"/>
          </w:divBdr>
        </w:div>
        <w:div w:id="981737303">
          <w:marLeft w:val="0"/>
          <w:marRight w:val="0"/>
          <w:marTop w:val="0"/>
          <w:marBottom w:val="0"/>
          <w:divBdr>
            <w:top w:val="none" w:sz="0" w:space="0" w:color="auto"/>
            <w:left w:val="none" w:sz="0" w:space="0" w:color="auto"/>
            <w:bottom w:val="none" w:sz="0" w:space="0" w:color="auto"/>
            <w:right w:val="none" w:sz="0" w:space="0" w:color="auto"/>
          </w:divBdr>
        </w:div>
        <w:div w:id="981737304">
          <w:marLeft w:val="0"/>
          <w:marRight w:val="0"/>
          <w:marTop w:val="0"/>
          <w:marBottom w:val="0"/>
          <w:divBdr>
            <w:top w:val="none" w:sz="0" w:space="0" w:color="auto"/>
            <w:left w:val="none" w:sz="0" w:space="0" w:color="auto"/>
            <w:bottom w:val="none" w:sz="0" w:space="0" w:color="auto"/>
            <w:right w:val="none" w:sz="0" w:space="0" w:color="auto"/>
          </w:divBdr>
        </w:div>
        <w:div w:id="981737305">
          <w:marLeft w:val="0"/>
          <w:marRight w:val="0"/>
          <w:marTop w:val="0"/>
          <w:marBottom w:val="0"/>
          <w:divBdr>
            <w:top w:val="none" w:sz="0" w:space="0" w:color="auto"/>
            <w:left w:val="none" w:sz="0" w:space="0" w:color="auto"/>
            <w:bottom w:val="none" w:sz="0" w:space="0" w:color="auto"/>
            <w:right w:val="none" w:sz="0" w:space="0" w:color="auto"/>
          </w:divBdr>
        </w:div>
        <w:div w:id="981737306">
          <w:marLeft w:val="0"/>
          <w:marRight w:val="0"/>
          <w:marTop w:val="0"/>
          <w:marBottom w:val="0"/>
          <w:divBdr>
            <w:top w:val="none" w:sz="0" w:space="0" w:color="auto"/>
            <w:left w:val="none" w:sz="0" w:space="0" w:color="auto"/>
            <w:bottom w:val="none" w:sz="0" w:space="0" w:color="auto"/>
            <w:right w:val="none" w:sz="0" w:space="0" w:color="auto"/>
          </w:divBdr>
        </w:div>
        <w:div w:id="981737307">
          <w:marLeft w:val="0"/>
          <w:marRight w:val="0"/>
          <w:marTop w:val="0"/>
          <w:marBottom w:val="0"/>
          <w:divBdr>
            <w:top w:val="none" w:sz="0" w:space="0" w:color="auto"/>
            <w:left w:val="none" w:sz="0" w:space="0" w:color="auto"/>
            <w:bottom w:val="none" w:sz="0" w:space="0" w:color="auto"/>
            <w:right w:val="none" w:sz="0" w:space="0" w:color="auto"/>
          </w:divBdr>
        </w:div>
        <w:div w:id="981737308">
          <w:marLeft w:val="0"/>
          <w:marRight w:val="0"/>
          <w:marTop w:val="0"/>
          <w:marBottom w:val="0"/>
          <w:divBdr>
            <w:top w:val="none" w:sz="0" w:space="0" w:color="auto"/>
            <w:left w:val="none" w:sz="0" w:space="0" w:color="auto"/>
            <w:bottom w:val="none" w:sz="0" w:space="0" w:color="auto"/>
            <w:right w:val="none" w:sz="0" w:space="0" w:color="auto"/>
          </w:divBdr>
        </w:div>
        <w:div w:id="981737309">
          <w:marLeft w:val="0"/>
          <w:marRight w:val="0"/>
          <w:marTop w:val="0"/>
          <w:marBottom w:val="0"/>
          <w:divBdr>
            <w:top w:val="none" w:sz="0" w:space="0" w:color="auto"/>
            <w:left w:val="none" w:sz="0" w:space="0" w:color="auto"/>
            <w:bottom w:val="none" w:sz="0" w:space="0" w:color="auto"/>
            <w:right w:val="none" w:sz="0" w:space="0" w:color="auto"/>
          </w:divBdr>
        </w:div>
        <w:div w:id="981737310">
          <w:marLeft w:val="0"/>
          <w:marRight w:val="0"/>
          <w:marTop w:val="0"/>
          <w:marBottom w:val="0"/>
          <w:divBdr>
            <w:top w:val="none" w:sz="0" w:space="0" w:color="auto"/>
            <w:left w:val="none" w:sz="0" w:space="0" w:color="auto"/>
            <w:bottom w:val="none" w:sz="0" w:space="0" w:color="auto"/>
            <w:right w:val="none" w:sz="0" w:space="0" w:color="auto"/>
          </w:divBdr>
        </w:div>
        <w:div w:id="981737311">
          <w:marLeft w:val="0"/>
          <w:marRight w:val="0"/>
          <w:marTop w:val="0"/>
          <w:marBottom w:val="0"/>
          <w:divBdr>
            <w:top w:val="none" w:sz="0" w:space="0" w:color="auto"/>
            <w:left w:val="none" w:sz="0" w:space="0" w:color="auto"/>
            <w:bottom w:val="none" w:sz="0" w:space="0" w:color="auto"/>
            <w:right w:val="none" w:sz="0" w:space="0" w:color="auto"/>
          </w:divBdr>
        </w:div>
        <w:div w:id="981737312">
          <w:marLeft w:val="0"/>
          <w:marRight w:val="0"/>
          <w:marTop w:val="0"/>
          <w:marBottom w:val="0"/>
          <w:divBdr>
            <w:top w:val="none" w:sz="0" w:space="0" w:color="auto"/>
            <w:left w:val="none" w:sz="0" w:space="0" w:color="auto"/>
            <w:bottom w:val="none" w:sz="0" w:space="0" w:color="auto"/>
            <w:right w:val="none" w:sz="0" w:space="0" w:color="auto"/>
          </w:divBdr>
        </w:div>
        <w:div w:id="981737313">
          <w:marLeft w:val="0"/>
          <w:marRight w:val="0"/>
          <w:marTop w:val="0"/>
          <w:marBottom w:val="0"/>
          <w:divBdr>
            <w:top w:val="none" w:sz="0" w:space="0" w:color="auto"/>
            <w:left w:val="none" w:sz="0" w:space="0" w:color="auto"/>
            <w:bottom w:val="none" w:sz="0" w:space="0" w:color="auto"/>
            <w:right w:val="none" w:sz="0" w:space="0" w:color="auto"/>
          </w:divBdr>
        </w:div>
        <w:div w:id="981737314">
          <w:marLeft w:val="0"/>
          <w:marRight w:val="0"/>
          <w:marTop w:val="0"/>
          <w:marBottom w:val="0"/>
          <w:divBdr>
            <w:top w:val="none" w:sz="0" w:space="0" w:color="auto"/>
            <w:left w:val="none" w:sz="0" w:space="0" w:color="auto"/>
            <w:bottom w:val="none" w:sz="0" w:space="0" w:color="auto"/>
            <w:right w:val="none" w:sz="0" w:space="0" w:color="auto"/>
          </w:divBdr>
        </w:div>
        <w:div w:id="981737315">
          <w:marLeft w:val="0"/>
          <w:marRight w:val="0"/>
          <w:marTop w:val="0"/>
          <w:marBottom w:val="0"/>
          <w:divBdr>
            <w:top w:val="none" w:sz="0" w:space="0" w:color="auto"/>
            <w:left w:val="none" w:sz="0" w:space="0" w:color="auto"/>
            <w:bottom w:val="none" w:sz="0" w:space="0" w:color="auto"/>
            <w:right w:val="none" w:sz="0" w:space="0" w:color="auto"/>
          </w:divBdr>
        </w:div>
        <w:div w:id="981737316">
          <w:marLeft w:val="0"/>
          <w:marRight w:val="0"/>
          <w:marTop w:val="0"/>
          <w:marBottom w:val="0"/>
          <w:divBdr>
            <w:top w:val="none" w:sz="0" w:space="0" w:color="auto"/>
            <w:left w:val="none" w:sz="0" w:space="0" w:color="auto"/>
            <w:bottom w:val="none" w:sz="0" w:space="0" w:color="auto"/>
            <w:right w:val="none" w:sz="0" w:space="0" w:color="auto"/>
          </w:divBdr>
        </w:div>
        <w:div w:id="981737317">
          <w:marLeft w:val="0"/>
          <w:marRight w:val="0"/>
          <w:marTop w:val="0"/>
          <w:marBottom w:val="0"/>
          <w:divBdr>
            <w:top w:val="none" w:sz="0" w:space="0" w:color="auto"/>
            <w:left w:val="none" w:sz="0" w:space="0" w:color="auto"/>
            <w:bottom w:val="none" w:sz="0" w:space="0" w:color="auto"/>
            <w:right w:val="none" w:sz="0" w:space="0" w:color="auto"/>
          </w:divBdr>
        </w:div>
        <w:div w:id="981737318">
          <w:marLeft w:val="0"/>
          <w:marRight w:val="0"/>
          <w:marTop w:val="0"/>
          <w:marBottom w:val="0"/>
          <w:divBdr>
            <w:top w:val="none" w:sz="0" w:space="0" w:color="auto"/>
            <w:left w:val="none" w:sz="0" w:space="0" w:color="auto"/>
            <w:bottom w:val="none" w:sz="0" w:space="0" w:color="auto"/>
            <w:right w:val="none" w:sz="0" w:space="0" w:color="auto"/>
          </w:divBdr>
        </w:div>
        <w:div w:id="981737319">
          <w:marLeft w:val="0"/>
          <w:marRight w:val="0"/>
          <w:marTop w:val="0"/>
          <w:marBottom w:val="0"/>
          <w:divBdr>
            <w:top w:val="none" w:sz="0" w:space="0" w:color="auto"/>
            <w:left w:val="none" w:sz="0" w:space="0" w:color="auto"/>
            <w:bottom w:val="none" w:sz="0" w:space="0" w:color="auto"/>
            <w:right w:val="none" w:sz="0" w:space="0" w:color="auto"/>
          </w:divBdr>
        </w:div>
        <w:div w:id="981737320">
          <w:marLeft w:val="0"/>
          <w:marRight w:val="0"/>
          <w:marTop w:val="0"/>
          <w:marBottom w:val="0"/>
          <w:divBdr>
            <w:top w:val="none" w:sz="0" w:space="0" w:color="auto"/>
            <w:left w:val="none" w:sz="0" w:space="0" w:color="auto"/>
            <w:bottom w:val="none" w:sz="0" w:space="0" w:color="auto"/>
            <w:right w:val="none" w:sz="0" w:space="0" w:color="auto"/>
          </w:divBdr>
        </w:div>
        <w:div w:id="981737321">
          <w:marLeft w:val="0"/>
          <w:marRight w:val="0"/>
          <w:marTop w:val="0"/>
          <w:marBottom w:val="0"/>
          <w:divBdr>
            <w:top w:val="none" w:sz="0" w:space="0" w:color="auto"/>
            <w:left w:val="none" w:sz="0" w:space="0" w:color="auto"/>
            <w:bottom w:val="none" w:sz="0" w:space="0" w:color="auto"/>
            <w:right w:val="none" w:sz="0" w:space="0" w:color="auto"/>
          </w:divBdr>
        </w:div>
        <w:div w:id="981737322">
          <w:marLeft w:val="0"/>
          <w:marRight w:val="0"/>
          <w:marTop w:val="0"/>
          <w:marBottom w:val="0"/>
          <w:divBdr>
            <w:top w:val="none" w:sz="0" w:space="0" w:color="auto"/>
            <w:left w:val="none" w:sz="0" w:space="0" w:color="auto"/>
            <w:bottom w:val="none" w:sz="0" w:space="0" w:color="auto"/>
            <w:right w:val="none" w:sz="0" w:space="0" w:color="auto"/>
          </w:divBdr>
        </w:div>
        <w:div w:id="981737323">
          <w:marLeft w:val="0"/>
          <w:marRight w:val="0"/>
          <w:marTop w:val="0"/>
          <w:marBottom w:val="0"/>
          <w:divBdr>
            <w:top w:val="none" w:sz="0" w:space="0" w:color="auto"/>
            <w:left w:val="none" w:sz="0" w:space="0" w:color="auto"/>
            <w:bottom w:val="none" w:sz="0" w:space="0" w:color="auto"/>
            <w:right w:val="none" w:sz="0" w:space="0" w:color="auto"/>
          </w:divBdr>
        </w:div>
        <w:div w:id="981737324">
          <w:marLeft w:val="0"/>
          <w:marRight w:val="0"/>
          <w:marTop w:val="0"/>
          <w:marBottom w:val="0"/>
          <w:divBdr>
            <w:top w:val="none" w:sz="0" w:space="0" w:color="auto"/>
            <w:left w:val="none" w:sz="0" w:space="0" w:color="auto"/>
            <w:bottom w:val="none" w:sz="0" w:space="0" w:color="auto"/>
            <w:right w:val="none" w:sz="0" w:space="0" w:color="auto"/>
          </w:divBdr>
        </w:div>
        <w:div w:id="981737325">
          <w:marLeft w:val="0"/>
          <w:marRight w:val="0"/>
          <w:marTop w:val="0"/>
          <w:marBottom w:val="0"/>
          <w:divBdr>
            <w:top w:val="none" w:sz="0" w:space="0" w:color="auto"/>
            <w:left w:val="none" w:sz="0" w:space="0" w:color="auto"/>
            <w:bottom w:val="none" w:sz="0" w:space="0" w:color="auto"/>
            <w:right w:val="none" w:sz="0" w:space="0" w:color="auto"/>
          </w:divBdr>
        </w:div>
        <w:div w:id="981737326">
          <w:marLeft w:val="0"/>
          <w:marRight w:val="0"/>
          <w:marTop w:val="0"/>
          <w:marBottom w:val="0"/>
          <w:divBdr>
            <w:top w:val="none" w:sz="0" w:space="0" w:color="auto"/>
            <w:left w:val="none" w:sz="0" w:space="0" w:color="auto"/>
            <w:bottom w:val="none" w:sz="0" w:space="0" w:color="auto"/>
            <w:right w:val="none" w:sz="0" w:space="0" w:color="auto"/>
          </w:divBdr>
        </w:div>
        <w:div w:id="981737327">
          <w:marLeft w:val="0"/>
          <w:marRight w:val="0"/>
          <w:marTop w:val="0"/>
          <w:marBottom w:val="0"/>
          <w:divBdr>
            <w:top w:val="none" w:sz="0" w:space="0" w:color="auto"/>
            <w:left w:val="none" w:sz="0" w:space="0" w:color="auto"/>
            <w:bottom w:val="none" w:sz="0" w:space="0" w:color="auto"/>
            <w:right w:val="none" w:sz="0" w:space="0" w:color="auto"/>
          </w:divBdr>
        </w:div>
        <w:div w:id="981737328">
          <w:marLeft w:val="0"/>
          <w:marRight w:val="0"/>
          <w:marTop w:val="0"/>
          <w:marBottom w:val="0"/>
          <w:divBdr>
            <w:top w:val="none" w:sz="0" w:space="0" w:color="auto"/>
            <w:left w:val="none" w:sz="0" w:space="0" w:color="auto"/>
            <w:bottom w:val="none" w:sz="0" w:space="0" w:color="auto"/>
            <w:right w:val="none" w:sz="0" w:space="0" w:color="auto"/>
          </w:divBdr>
        </w:div>
        <w:div w:id="981737330">
          <w:marLeft w:val="0"/>
          <w:marRight w:val="0"/>
          <w:marTop w:val="0"/>
          <w:marBottom w:val="0"/>
          <w:divBdr>
            <w:top w:val="none" w:sz="0" w:space="0" w:color="auto"/>
            <w:left w:val="none" w:sz="0" w:space="0" w:color="auto"/>
            <w:bottom w:val="none" w:sz="0" w:space="0" w:color="auto"/>
            <w:right w:val="none" w:sz="0" w:space="0" w:color="auto"/>
          </w:divBdr>
        </w:div>
        <w:div w:id="981737331">
          <w:marLeft w:val="0"/>
          <w:marRight w:val="0"/>
          <w:marTop w:val="0"/>
          <w:marBottom w:val="0"/>
          <w:divBdr>
            <w:top w:val="none" w:sz="0" w:space="0" w:color="auto"/>
            <w:left w:val="none" w:sz="0" w:space="0" w:color="auto"/>
            <w:bottom w:val="none" w:sz="0" w:space="0" w:color="auto"/>
            <w:right w:val="none" w:sz="0" w:space="0" w:color="auto"/>
          </w:divBdr>
        </w:div>
        <w:div w:id="981737332">
          <w:marLeft w:val="0"/>
          <w:marRight w:val="0"/>
          <w:marTop w:val="0"/>
          <w:marBottom w:val="0"/>
          <w:divBdr>
            <w:top w:val="none" w:sz="0" w:space="0" w:color="auto"/>
            <w:left w:val="none" w:sz="0" w:space="0" w:color="auto"/>
            <w:bottom w:val="none" w:sz="0" w:space="0" w:color="auto"/>
            <w:right w:val="none" w:sz="0" w:space="0" w:color="auto"/>
          </w:divBdr>
        </w:div>
        <w:div w:id="981737333">
          <w:marLeft w:val="0"/>
          <w:marRight w:val="0"/>
          <w:marTop w:val="0"/>
          <w:marBottom w:val="0"/>
          <w:divBdr>
            <w:top w:val="none" w:sz="0" w:space="0" w:color="auto"/>
            <w:left w:val="none" w:sz="0" w:space="0" w:color="auto"/>
            <w:bottom w:val="none" w:sz="0" w:space="0" w:color="auto"/>
            <w:right w:val="none" w:sz="0" w:space="0" w:color="auto"/>
          </w:divBdr>
        </w:div>
        <w:div w:id="981737334">
          <w:marLeft w:val="0"/>
          <w:marRight w:val="0"/>
          <w:marTop w:val="0"/>
          <w:marBottom w:val="0"/>
          <w:divBdr>
            <w:top w:val="none" w:sz="0" w:space="0" w:color="auto"/>
            <w:left w:val="none" w:sz="0" w:space="0" w:color="auto"/>
            <w:bottom w:val="none" w:sz="0" w:space="0" w:color="auto"/>
            <w:right w:val="none" w:sz="0" w:space="0" w:color="auto"/>
          </w:divBdr>
        </w:div>
        <w:div w:id="981737335">
          <w:marLeft w:val="0"/>
          <w:marRight w:val="0"/>
          <w:marTop w:val="0"/>
          <w:marBottom w:val="0"/>
          <w:divBdr>
            <w:top w:val="none" w:sz="0" w:space="0" w:color="auto"/>
            <w:left w:val="none" w:sz="0" w:space="0" w:color="auto"/>
            <w:bottom w:val="none" w:sz="0" w:space="0" w:color="auto"/>
            <w:right w:val="none" w:sz="0" w:space="0" w:color="auto"/>
          </w:divBdr>
        </w:div>
        <w:div w:id="981737336">
          <w:marLeft w:val="0"/>
          <w:marRight w:val="0"/>
          <w:marTop w:val="0"/>
          <w:marBottom w:val="0"/>
          <w:divBdr>
            <w:top w:val="none" w:sz="0" w:space="0" w:color="auto"/>
            <w:left w:val="none" w:sz="0" w:space="0" w:color="auto"/>
            <w:bottom w:val="none" w:sz="0" w:space="0" w:color="auto"/>
            <w:right w:val="none" w:sz="0" w:space="0" w:color="auto"/>
          </w:divBdr>
        </w:div>
        <w:div w:id="981737337">
          <w:marLeft w:val="0"/>
          <w:marRight w:val="0"/>
          <w:marTop w:val="0"/>
          <w:marBottom w:val="0"/>
          <w:divBdr>
            <w:top w:val="none" w:sz="0" w:space="0" w:color="auto"/>
            <w:left w:val="none" w:sz="0" w:space="0" w:color="auto"/>
            <w:bottom w:val="none" w:sz="0" w:space="0" w:color="auto"/>
            <w:right w:val="none" w:sz="0" w:space="0" w:color="auto"/>
          </w:divBdr>
        </w:div>
        <w:div w:id="981737338">
          <w:marLeft w:val="0"/>
          <w:marRight w:val="0"/>
          <w:marTop w:val="0"/>
          <w:marBottom w:val="0"/>
          <w:divBdr>
            <w:top w:val="none" w:sz="0" w:space="0" w:color="auto"/>
            <w:left w:val="none" w:sz="0" w:space="0" w:color="auto"/>
            <w:bottom w:val="none" w:sz="0" w:space="0" w:color="auto"/>
            <w:right w:val="none" w:sz="0" w:space="0" w:color="auto"/>
          </w:divBdr>
        </w:div>
        <w:div w:id="981737339">
          <w:marLeft w:val="0"/>
          <w:marRight w:val="0"/>
          <w:marTop w:val="0"/>
          <w:marBottom w:val="0"/>
          <w:divBdr>
            <w:top w:val="none" w:sz="0" w:space="0" w:color="auto"/>
            <w:left w:val="none" w:sz="0" w:space="0" w:color="auto"/>
            <w:bottom w:val="none" w:sz="0" w:space="0" w:color="auto"/>
            <w:right w:val="none" w:sz="0" w:space="0" w:color="auto"/>
          </w:divBdr>
        </w:div>
        <w:div w:id="981737340">
          <w:marLeft w:val="0"/>
          <w:marRight w:val="0"/>
          <w:marTop w:val="0"/>
          <w:marBottom w:val="0"/>
          <w:divBdr>
            <w:top w:val="none" w:sz="0" w:space="0" w:color="auto"/>
            <w:left w:val="none" w:sz="0" w:space="0" w:color="auto"/>
            <w:bottom w:val="none" w:sz="0" w:space="0" w:color="auto"/>
            <w:right w:val="none" w:sz="0" w:space="0" w:color="auto"/>
          </w:divBdr>
        </w:div>
        <w:div w:id="981737341">
          <w:marLeft w:val="0"/>
          <w:marRight w:val="0"/>
          <w:marTop w:val="0"/>
          <w:marBottom w:val="0"/>
          <w:divBdr>
            <w:top w:val="none" w:sz="0" w:space="0" w:color="auto"/>
            <w:left w:val="none" w:sz="0" w:space="0" w:color="auto"/>
            <w:bottom w:val="none" w:sz="0" w:space="0" w:color="auto"/>
            <w:right w:val="none" w:sz="0" w:space="0" w:color="auto"/>
          </w:divBdr>
        </w:div>
        <w:div w:id="981737342">
          <w:marLeft w:val="0"/>
          <w:marRight w:val="0"/>
          <w:marTop w:val="0"/>
          <w:marBottom w:val="0"/>
          <w:divBdr>
            <w:top w:val="none" w:sz="0" w:space="0" w:color="auto"/>
            <w:left w:val="none" w:sz="0" w:space="0" w:color="auto"/>
            <w:bottom w:val="none" w:sz="0" w:space="0" w:color="auto"/>
            <w:right w:val="none" w:sz="0" w:space="0" w:color="auto"/>
          </w:divBdr>
        </w:div>
        <w:div w:id="981737344">
          <w:marLeft w:val="0"/>
          <w:marRight w:val="0"/>
          <w:marTop w:val="0"/>
          <w:marBottom w:val="0"/>
          <w:divBdr>
            <w:top w:val="none" w:sz="0" w:space="0" w:color="auto"/>
            <w:left w:val="none" w:sz="0" w:space="0" w:color="auto"/>
            <w:bottom w:val="none" w:sz="0" w:space="0" w:color="auto"/>
            <w:right w:val="none" w:sz="0" w:space="0" w:color="auto"/>
          </w:divBdr>
        </w:div>
        <w:div w:id="981737345">
          <w:marLeft w:val="0"/>
          <w:marRight w:val="0"/>
          <w:marTop w:val="0"/>
          <w:marBottom w:val="0"/>
          <w:divBdr>
            <w:top w:val="none" w:sz="0" w:space="0" w:color="auto"/>
            <w:left w:val="none" w:sz="0" w:space="0" w:color="auto"/>
            <w:bottom w:val="none" w:sz="0" w:space="0" w:color="auto"/>
            <w:right w:val="none" w:sz="0" w:space="0" w:color="auto"/>
          </w:divBdr>
        </w:div>
        <w:div w:id="981737346">
          <w:marLeft w:val="0"/>
          <w:marRight w:val="0"/>
          <w:marTop w:val="0"/>
          <w:marBottom w:val="0"/>
          <w:divBdr>
            <w:top w:val="none" w:sz="0" w:space="0" w:color="auto"/>
            <w:left w:val="none" w:sz="0" w:space="0" w:color="auto"/>
            <w:bottom w:val="none" w:sz="0" w:space="0" w:color="auto"/>
            <w:right w:val="none" w:sz="0" w:space="0" w:color="auto"/>
          </w:divBdr>
        </w:div>
        <w:div w:id="981737347">
          <w:marLeft w:val="0"/>
          <w:marRight w:val="0"/>
          <w:marTop w:val="0"/>
          <w:marBottom w:val="0"/>
          <w:divBdr>
            <w:top w:val="none" w:sz="0" w:space="0" w:color="auto"/>
            <w:left w:val="none" w:sz="0" w:space="0" w:color="auto"/>
            <w:bottom w:val="none" w:sz="0" w:space="0" w:color="auto"/>
            <w:right w:val="none" w:sz="0" w:space="0" w:color="auto"/>
          </w:divBdr>
        </w:div>
        <w:div w:id="981737348">
          <w:marLeft w:val="0"/>
          <w:marRight w:val="0"/>
          <w:marTop w:val="0"/>
          <w:marBottom w:val="0"/>
          <w:divBdr>
            <w:top w:val="none" w:sz="0" w:space="0" w:color="auto"/>
            <w:left w:val="none" w:sz="0" w:space="0" w:color="auto"/>
            <w:bottom w:val="none" w:sz="0" w:space="0" w:color="auto"/>
            <w:right w:val="none" w:sz="0" w:space="0" w:color="auto"/>
          </w:divBdr>
        </w:div>
        <w:div w:id="981737349">
          <w:marLeft w:val="0"/>
          <w:marRight w:val="0"/>
          <w:marTop w:val="0"/>
          <w:marBottom w:val="0"/>
          <w:divBdr>
            <w:top w:val="none" w:sz="0" w:space="0" w:color="auto"/>
            <w:left w:val="none" w:sz="0" w:space="0" w:color="auto"/>
            <w:bottom w:val="none" w:sz="0" w:space="0" w:color="auto"/>
            <w:right w:val="none" w:sz="0" w:space="0" w:color="auto"/>
          </w:divBdr>
        </w:div>
        <w:div w:id="981737350">
          <w:marLeft w:val="0"/>
          <w:marRight w:val="0"/>
          <w:marTop w:val="0"/>
          <w:marBottom w:val="0"/>
          <w:divBdr>
            <w:top w:val="none" w:sz="0" w:space="0" w:color="auto"/>
            <w:left w:val="none" w:sz="0" w:space="0" w:color="auto"/>
            <w:bottom w:val="none" w:sz="0" w:space="0" w:color="auto"/>
            <w:right w:val="none" w:sz="0" w:space="0" w:color="auto"/>
          </w:divBdr>
        </w:div>
        <w:div w:id="981737351">
          <w:marLeft w:val="0"/>
          <w:marRight w:val="0"/>
          <w:marTop w:val="0"/>
          <w:marBottom w:val="0"/>
          <w:divBdr>
            <w:top w:val="none" w:sz="0" w:space="0" w:color="auto"/>
            <w:left w:val="none" w:sz="0" w:space="0" w:color="auto"/>
            <w:bottom w:val="none" w:sz="0" w:space="0" w:color="auto"/>
            <w:right w:val="none" w:sz="0" w:space="0" w:color="auto"/>
          </w:divBdr>
        </w:div>
        <w:div w:id="981737352">
          <w:marLeft w:val="0"/>
          <w:marRight w:val="0"/>
          <w:marTop w:val="0"/>
          <w:marBottom w:val="0"/>
          <w:divBdr>
            <w:top w:val="none" w:sz="0" w:space="0" w:color="auto"/>
            <w:left w:val="none" w:sz="0" w:space="0" w:color="auto"/>
            <w:bottom w:val="none" w:sz="0" w:space="0" w:color="auto"/>
            <w:right w:val="none" w:sz="0" w:space="0" w:color="auto"/>
          </w:divBdr>
        </w:div>
        <w:div w:id="981737353">
          <w:marLeft w:val="0"/>
          <w:marRight w:val="0"/>
          <w:marTop w:val="0"/>
          <w:marBottom w:val="0"/>
          <w:divBdr>
            <w:top w:val="none" w:sz="0" w:space="0" w:color="auto"/>
            <w:left w:val="none" w:sz="0" w:space="0" w:color="auto"/>
            <w:bottom w:val="none" w:sz="0" w:space="0" w:color="auto"/>
            <w:right w:val="none" w:sz="0" w:space="0" w:color="auto"/>
          </w:divBdr>
        </w:div>
        <w:div w:id="981737355">
          <w:marLeft w:val="0"/>
          <w:marRight w:val="0"/>
          <w:marTop w:val="0"/>
          <w:marBottom w:val="0"/>
          <w:divBdr>
            <w:top w:val="none" w:sz="0" w:space="0" w:color="auto"/>
            <w:left w:val="none" w:sz="0" w:space="0" w:color="auto"/>
            <w:bottom w:val="none" w:sz="0" w:space="0" w:color="auto"/>
            <w:right w:val="none" w:sz="0" w:space="0" w:color="auto"/>
          </w:divBdr>
        </w:div>
        <w:div w:id="981737356">
          <w:marLeft w:val="0"/>
          <w:marRight w:val="0"/>
          <w:marTop w:val="0"/>
          <w:marBottom w:val="0"/>
          <w:divBdr>
            <w:top w:val="none" w:sz="0" w:space="0" w:color="auto"/>
            <w:left w:val="none" w:sz="0" w:space="0" w:color="auto"/>
            <w:bottom w:val="none" w:sz="0" w:space="0" w:color="auto"/>
            <w:right w:val="none" w:sz="0" w:space="0" w:color="auto"/>
          </w:divBdr>
        </w:div>
        <w:div w:id="981737357">
          <w:marLeft w:val="0"/>
          <w:marRight w:val="0"/>
          <w:marTop w:val="0"/>
          <w:marBottom w:val="0"/>
          <w:divBdr>
            <w:top w:val="none" w:sz="0" w:space="0" w:color="auto"/>
            <w:left w:val="none" w:sz="0" w:space="0" w:color="auto"/>
            <w:bottom w:val="none" w:sz="0" w:space="0" w:color="auto"/>
            <w:right w:val="none" w:sz="0" w:space="0" w:color="auto"/>
          </w:divBdr>
        </w:div>
        <w:div w:id="981737358">
          <w:marLeft w:val="0"/>
          <w:marRight w:val="0"/>
          <w:marTop w:val="0"/>
          <w:marBottom w:val="0"/>
          <w:divBdr>
            <w:top w:val="none" w:sz="0" w:space="0" w:color="auto"/>
            <w:left w:val="none" w:sz="0" w:space="0" w:color="auto"/>
            <w:bottom w:val="none" w:sz="0" w:space="0" w:color="auto"/>
            <w:right w:val="none" w:sz="0" w:space="0" w:color="auto"/>
          </w:divBdr>
        </w:div>
        <w:div w:id="981737359">
          <w:marLeft w:val="0"/>
          <w:marRight w:val="0"/>
          <w:marTop w:val="0"/>
          <w:marBottom w:val="0"/>
          <w:divBdr>
            <w:top w:val="none" w:sz="0" w:space="0" w:color="auto"/>
            <w:left w:val="none" w:sz="0" w:space="0" w:color="auto"/>
            <w:bottom w:val="none" w:sz="0" w:space="0" w:color="auto"/>
            <w:right w:val="none" w:sz="0" w:space="0" w:color="auto"/>
          </w:divBdr>
        </w:div>
        <w:div w:id="981737360">
          <w:marLeft w:val="0"/>
          <w:marRight w:val="0"/>
          <w:marTop w:val="0"/>
          <w:marBottom w:val="0"/>
          <w:divBdr>
            <w:top w:val="none" w:sz="0" w:space="0" w:color="auto"/>
            <w:left w:val="none" w:sz="0" w:space="0" w:color="auto"/>
            <w:bottom w:val="none" w:sz="0" w:space="0" w:color="auto"/>
            <w:right w:val="none" w:sz="0" w:space="0" w:color="auto"/>
          </w:divBdr>
        </w:div>
        <w:div w:id="981737361">
          <w:marLeft w:val="0"/>
          <w:marRight w:val="0"/>
          <w:marTop w:val="0"/>
          <w:marBottom w:val="0"/>
          <w:divBdr>
            <w:top w:val="none" w:sz="0" w:space="0" w:color="auto"/>
            <w:left w:val="none" w:sz="0" w:space="0" w:color="auto"/>
            <w:bottom w:val="none" w:sz="0" w:space="0" w:color="auto"/>
            <w:right w:val="none" w:sz="0" w:space="0" w:color="auto"/>
          </w:divBdr>
        </w:div>
        <w:div w:id="981737362">
          <w:marLeft w:val="0"/>
          <w:marRight w:val="0"/>
          <w:marTop w:val="0"/>
          <w:marBottom w:val="0"/>
          <w:divBdr>
            <w:top w:val="none" w:sz="0" w:space="0" w:color="auto"/>
            <w:left w:val="none" w:sz="0" w:space="0" w:color="auto"/>
            <w:bottom w:val="none" w:sz="0" w:space="0" w:color="auto"/>
            <w:right w:val="none" w:sz="0" w:space="0" w:color="auto"/>
          </w:divBdr>
        </w:div>
        <w:div w:id="981737363">
          <w:marLeft w:val="0"/>
          <w:marRight w:val="0"/>
          <w:marTop w:val="0"/>
          <w:marBottom w:val="0"/>
          <w:divBdr>
            <w:top w:val="none" w:sz="0" w:space="0" w:color="auto"/>
            <w:left w:val="none" w:sz="0" w:space="0" w:color="auto"/>
            <w:bottom w:val="none" w:sz="0" w:space="0" w:color="auto"/>
            <w:right w:val="none" w:sz="0" w:space="0" w:color="auto"/>
          </w:divBdr>
        </w:div>
        <w:div w:id="981737364">
          <w:marLeft w:val="0"/>
          <w:marRight w:val="0"/>
          <w:marTop w:val="0"/>
          <w:marBottom w:val="0"/>
          <w:divBdr>
            <w:top w:val="none" w:sz="0" w:space="0" w:color="auto"/>
            <w:left w:val="none" w:sz="0" w:space="0" w:color="auto"/>
            <w:bottom w:val="none" w:sz="0" w:space="0" w:color="auto"/>
            <w:right w:val="none" w:sz="0" w:space="0" w:color="auto"/>
          </w:divBdr>
        </w:div>
        <w:div w:id="981737365">
          <w:marLeft w:val="0"/>
          <w:marRight w:val="0"/>
          <w:marTop w:val="0"/>
          <w:marBottom w:val="0"/>
          <w:divBdr>
            <w:top w:val="none" w:sz="0" w:space="0" w:color="auto"/>
            <w:left w:val="none" w:sz="0" w:space="0" w:color="auto"/>
            <w:bottom w:val="none" w:sz="0" w:space="0" w:color="auto"/>
            <w:right w:val="none" w:sz="0" w:space="0" w:color="auto"/>
          </w:divBdr>
        </w:div>
        <w:div w:id="981737366">
          <w:marLeft w:val="0"/>
          <w:marRight w:val="0"/>
          <w:marTop w:val="0"/>
          <w:marBottom w:val="0"/>
          <w:divBdr>
            <w:top w:val="none" w:sz="0" w:space="0" w:color="auto"/>
            <w:left w:val="none" w:sz="0" w:space="0" w:color="auto"/>
            <w:bottom w:val="none" w:sz="0" w:space="0" w:color="auto"/>
            <w:right w:val="none" w:sz="0" w:space="0" w:color="auto"/>
          </w:divBdr>
        </w:div>
        <w:div w:id="981737367">
          <w:marLeft w:val="0"/>
          <w:marRight w:val="0"/>
          <w:marTop w:val="0"/>
          <w:marBottom w:val="0"/>
          <w:divBdr>
            <w:top w:val="none" w:sz="0" w:space="0" w:color="auto"/>
            <w:left w:val="none" w:sz="0" w:space="0" w:color="auto"/>
            <w:bottom w:val="none" w:sz="0" w:space="0" w:color="auto"/>
            <w:right w:val="none" w:sz="0" w:space="0" w:color="auto"/>
          </w:divBdr>
        </w:div>
        <w:div w:id="981737368">
          <w:marLeft w:val="0"/>
          <w:marRight w:val="0"/>
          <w:marTop w:val="0"/>
          <w:marBottom w:val="0"/>
          <w:divBdr>
            <w:top w:val="none" w:sz="0" w:space="0" w:color="auto"/>
            <w:left w:val="none" w:sz="0" w:space="0" w:color="auto"/>
            <w:bottom w:val="none" w:sz="0" w:space="0" w:color="auto"/>
            <w:right w:val="none" w:sz="0" w:space="0" w:color="auto"/>
          </w:divBdr>
        </w:div>
        <w:div w:id="981737369">
          <w:marLeft w:val="0"/>
          <w:marRight w:val="0"/>
          <w:marTop w:val="0"/>
          <w:marBottom w:val="0"/>
          <w:divBdr>
            <w:top w:val="none" w:sz="0" w:space="0" w:color="auto"/>
            <w:left w:val="none" w:sz="0" w:space="0" w:color="auto"/>
            <w:bottom w:val="none" w:sz="0" w:space="0" w:color="auto"/>
            <w:right w:val="none" w:sz="0" w:space="0" w:color="auto"/>
          </w:divBdr>
        </w:div>
        <w:div w:id="981737370">
          <w:marLeft w:val="0"/>
          <w:marRight w:val="0"/>
          <w:marTop w:val="0"/>
          <w:marBottom w:val="0"/>
          <w:divBdr>
            <w:top w:val="none" w:sz="0" w:space="0" w:color="auto"/>
            <w:left w:val="none" w:sz="0" w:space="0" w:color="auto"/>
            <w:bottom w:val="none" w:sz="0" w:space="0" w:color="auto"/>
            <w:right w:val="none" w:sz="0" w:space="0" w:color="auto"/>
          </w:divBdr>
        </w:div>
        <w:div w:id="981737371">
          <w:marLeft w:val="0"/>
          <w:marRight w:val="0"/>
          <w:marTop w:val="0"/>
          <w:marBottom w:val="0"/>
          <w:divBdr>
            <w:top w:val="none" w:sz="0" w:space="0" w:color="auto"/>
            <w:left w:val="none" w:sz="0" w:space="0" w:color="auto"/>
            <w:bottom w:val="none" w:sz="0" w:space="0" w:color="auto"/>
            <w:right w:val="none" w:sz="0" w:space="0" w:color="auto"/>
          </w:divBdr>
        </w:div>
        <w:div w:id="981737372">
          <w:marLeft w:val="0"/>
          <w:marRight w:val="0"/>
          <w:marTop w:val="0"/>
          <w:marBottom w:val="0"/>
          <w:divBdr>
            <w:top w:val="none" w:sz="0" w:space="0" w:color="auto"/>
            <w:left w:val="none" w:sz="0" w:space="0" w:color="auto"/>
            <w:bottom w:val="none" w:sz="0" w:space="0" w:color="auto"/>
            <w:right w:val="none" w:sz="0" w:space="0" w:color="auto"/>
          </w:divBdr>
        </w:div>
        <w:div w:id="981737373">
          <w:marLeft w:val="0"/>
          <w:marRight w:val="0"/>
          <w:marTop w:val="0"/>
          <w:marBottom w:val="0"/>
          <w:divBdr>
            <w:top w:val="none" w:sz="0" w:space="0" w:color="auto"/>
            <w:left w:val="none" w:sz="0" w:space="0" w:color="auto"/>
            <w:bottom w:val="none" w:sz="0" w:space="0" w:color="auto"/>
            <w:right w:val="none" w:sz="0" w:space="0" w:color="auto"/>
          </w:divBdr>
        </w:div>
        <w:div w:id="981737374">
          <w:marLeft w:val="0"/>
          <w:marRight w:val="0"/>
          <w:marTop w:val="0"/>
          <w:marBottom w:val="0"/>
          <w:divBdr>
            <w:top w:val="none" w:sz="0" w:space="0" w:color="auto"/>
            <w:left w:val="none" w:sz="0" w:space="0" w:color="auto"/>
            <w:bottom w:val="none" w:sz="0" w:space="0" w:color="auto"/>
            <w:right w:val="none" w:sz="0" w:space="0" w:color="auto"/>
          </w:divBdr>
        </w:div>
        <w:div w:id="981737375">
          <w:marLeft w:val="0"/>
          <w:marRight w:val="0"/>
          <w:marTop w:val="0"/>
          <w:marBottom w:val="0"/>
          <w:divBdr>
            <w:top w:val="none" w:sz="0" w:space="0" w:color="auto"/>
            <w:left w:val="none" w:sz="0" w:space="0" w:color="auto"/>
            <w:bottom w:val="none" w:sz="0" w:space="0" w:color="auto"/>
            <w:right w:val="none" w:sz="0" w:space="0" w:color="auto"/>
          </w:divBdr>
        </w:div>
        <w:div w:id="981737376">
          <w:marLeft w:val="0"/>
          <w:marRight w:val="0"/>
          <w:marTop w:val="0"/>
          <w:marBottom w:val="0"/>
          <w:divBdr>
            <w:top w:val="none" w:sz="0" w:space="0" w:color="auto"/>
            <w:left w:val="none" w:sz="0" w:space="0" w:color="auto"/>
            <w:bottom w:val="none" w:sz="0" w:space="0" w:color="auto"/>
            <w:right w:val="none" w:sz="0" w:space="0" w:color="auto"/>
          </w:divBdr>
        </w:div>
        <w:div w:id="981737377">
          <w:marLeft w:val="0"/>
          <w:marRight w:val="0"/>
          <w:marTop w:val="0"/>
          <w:marBottom w:val="0"/>
          <w:divBdr>
            <w:top w:val="none" w:sz="0" w:space="0" w:color="auto"/>
            <w:left w:val="none" w:sz="0" w:space="0" w:color="auto"/>
            <w:bottom w:val="none" w:sz="0" w:space="0" w:color="auto"/>
            <w:right w:val="none" w:sz="0" w:space="0" w:color="auto"/>
          </w:divBdr>
        </w:div>
        <w:div w:id="981737378">
          <w:marLeft w:val="0"/>
          <w:marRight w:val="0"/>
          <w:marTop w:val="0"/>
          <w:marBottom w:val="0"/>
          <w:divBdr>
            <w:top w:val="none" w:sz="0" w:space="0" w:color="auto"/>
            <w:left w:val="none" w:sz="0" w:space="0" w:color="auto"/>
            <w:bottom w:val="none" w:sz="0" w:space="0" w:color="auto"/>
            <w:right w:val="none" w:sz="0" w:space="0" w:color="auto"/>
          </w:divBdr>
        </w:div>
        <w:div w:id="981737379">
          <w:marLeft w:val="0"/>
          <w:marRight w:val="0"/>
          <w:marTop w:val="0"/>
          <w:marBottom w:val="0"/>
          <w:divBdr>
            <w:top w:val="none" w:sz="0" w:space="0" w:color="auto"/>
            <w:left w:val="none" w:sz="0" w:space="0" w:color="auto"/>
            <w:bottom w:val="none" w:sz="0" w:space="0" w:color="auto"/>
            <w:right w:val="none" w:sz="0" w:space="0" w:color="auto"/>
          </w:divBdr>
        </w:div>
        <w:div w:id="981737380">
          <w:marLeft w:val="0"/>
          <w:marRight w:val="0"/>
          <w:marTop w:val="0"/>
          <w:marBottom w:val="0"/>
          <w:divBdr>
            <w:top w:val="none" w:sz="0" w:space="0" w:color="auto"/>
            <w:left w:val="none" w:sz="0" w:space="0" w:color="auto"/>
            <w:bottom w:val="none" w:sz="0" w:space="0" w:color="auto"/>
            <w:right w:val="none" w:sz="0" w:space="0" w:color="auto"/>
          </w:divBdr>
        </w:div>
        <w:div w:id="981737381">
          <w:marLeft w:val="0"/>
          <w:marRight w:val="0"/>
          <w:marTop w:val="0"/>
          <w:marBottom w:val="0"/>
          <w:divBdr>
            <w:top w:val="none" w:sz="0" w:space="0" w:color="auto"/>
            <w:left w:val="none" w:sz="0" w:space="0" w:color="auto"/>
            <w:bottom w:val="none" w:sz="0" w:space="0" w:color="auto"/>
            <w:right w:val="none" w:sz="0" w:space="0" w:color="auto"/>
          </w:divBdr>
        </w:div>
        <w:div w:id="981737382">
          <w:marLeft w:val="0"/>
          <w:marRight w:val="0"/>
          <w:marTop w:val="0"/>
          <w:marBottom w:val="0"/>
          <w:divBdr>
            <w:top w:val="none" w:sz="0" w:space="0" w:color="auto"/>
            <w:left w:val="none" w:sz="0" w:space="0" w:color="auto"/>
            <w:bottom w:val="none" w:sz="0" w:space="0" w:color="auto"/>
            <w:right w:val="none" w:sz="0" w:space="0" w:color="auto"/>
          </w:divBdr>
        </w:div>
        <w:div w:id="981737383">
          <w:marLeft w:val="0"/>
          <w:marRight w:val="0"/>
          <w:marTop w:val="0"/>
          <w:marBottom w:val="0"/>
          <w:divBdr>
            <w:top w:val="none" w:sz="0" w:space="0" w:color="auto"/>
            <w:left w:val="none" w:sz="0" w:space="0" w:color="auto"/>
            <w:bottom w:val="none" w:sz="0" w:space="0" w:color="auto"/>
            <w:right w:val="none" w:sz="0" w:space="0" w:color="auto"/>
          </w:divBdr>
        </w:div>
        <w:div w:id="981737384">
          <w:marLeft w:val="0"/>
          <w:marRight w:val="0"/>
          <w:marTop w:val="0"/>
          <w:marBottom w:val="0"/>
          <w:divBdr>
            <w:top w:val="none" w:sz="0" w:space="0" w:color="auto"/>
            <w:left w:val="none" w:sz="0" w:space="0" w:color="auto"/>
            <w:bottom w:val="none" w:sz="0" w:space="0" w:color="auto"/>
            <w:right w:val="none" w:sz="0" w:space="0" w:color="auto"/>
          </w:divBdr>
        </w:div>
        <w:div w:id="981737386">
          <w:marLeft w:val="0"/>
          <w:marRight w:val="0"/>
          <w:marTop w:val="0"/>
          <w:marBottom w:val="0"/>
          <w:divBdr>
            <w:top w:val="none" w:sz="0" w:space="0" w:color="auto"/>
            <w:left w:val="none" w:sz="0" w:space="0" w:color="auto"/>
            <w:bottom w:val="none" w:sz="0" w:space="0" w:color="auto"/>
            <w:right w:val="none" w:sz="0" w:space="0" w:color="auto"/>
          </w:divBdr>
        </w:div>
        <w:div w:id="981737387">
          <w:marLeft w:val="0"/>
          <w:marRight w:val="0"/>
          <w:marTop w:val="0"/>
          <w:marBottom w:val="0"/>
          <w:divBdr>
            <w:top w:val="none" w:sz="0" w:space="0" w:color="auto"/>
            <w:left w:val="none" w:sz="0" w:space="0" w:color="auto"/>
            <w:bottom w:val="none" w:sz="0" w:space="0" w:color="auto"/>
            <w:right w:val="none" w:sz="0" w:space="0" w:color="auto"/>
          </w:divBdr>
        </w:div>
        <w:div w:id="981737388">
          <w:marLeft w:val="0"/>
          <w:marRight w:val="0"/>
          <w:marTop w:val="0"/>
          <w:marBottom w:val="0"/>
          <w:divBdr>
            <w:top w:val="none" w:sz="0" w:space="0" w:color="auto"/>
            <w:left w:val="none" w:sz="0" w:space="0" w:color="auto"/>
            <w:bottom w:val="none" w:sz="0" w:space="0" w:color="auto"/>
            <w:right w:val="none" w:sz="0" w:space="0" w:color="auto"/>
          </w:divBdr>
        </w:div>
        <w:div w:id="981737389">
          <w:marLeft w:val="0"/>
          <w:marRight w:val="0"/>
          <w:marTop w:val="0"/>
          <w:marBottom w:val="0"/>
          <w:divBdr>
            <w:top w:val="none" w:sz="0" w:space="0" w:color="auto"/>
            <w:left w:val="none" w:sz="0" w:space="0" w:color="auto"/>
            <w:bottom w:val="none" w:sz="0" w:space="0" w:color="auto"/>
            <w:right w:val="none" w:sz="0" w:space="0" w:color="auto"/>
          </w:divBdr>
        </w:div>
        <w:div w:id="981737390">
          <w:marLeft w:val="0"/>
          <w:marRight w:val="0"/>
          <w:marTop w:val="0"/>
          <w:marBottom w:val="0"/>
          <w:divBdr>
            <w:top w:val="none" w:sz="0" w:space="0" w:color="auto"/>
            <w:left w:val="none" w:sz="0" w:space="0" w:color="auto"/>
            <w:bottom w:val="none" w:sz="0" w:space="0" w:color="auto"/>
            <w:right w:val="none" w:sz="0" w:space="0" w:color="auto"/>
          </w:divBdr>
        </w:div>
        <w:div w:id="981737392">
          <w:marLeft w:val="0"/>
          <w:marRight w:val="0"/>
          <w:marTop w:val="0"/>
          <w:marBottom w:val="0"/>
          <w:divBdr>
            <w:top w:val="none" w:sz="0" w:space="0" w:color="auto"/>
            <w:left w:val="none" w:sz="0" w:space="0" w:color="auto"/>
            <w:bottom w:val="none" w:sz="0" w:space="0" w:color="auto"/>
            <w:right w:val="none" w:sz="0" w:space="0" w:color="auto"/>
          </w:divBdr>
        </w:div>
        <w:div w:id="981737393">
          <w:marLeft w:val="0"/>
          <w:marRight w:val="0"/>
          <w:marTop w:val="0"/>
          <w:marBottom w:val="0"/>
          <w:divBdr>
            <w:top w:val="none" w:sz="0" w:space="0" w:color="auto"/>
            <w:left w:val="none" w:sz="0" w:space="0" w:color="auto"/>
            <w:bottom w:val="none" w:sz="0" w:space="0" w:color="auto"/>
            <w:right w:val="none" w:sz="0" w:space="0" w:color="auto"/>
          </w:divBdr>
        </w:div>
        <w:div w:id="981737394">
          <w:marLeft w:val="0"/>
          <w:marRight w:val="0"/>
          <w:marTop w:val="0"/>
          <w:marBottom w:val="0"/>
          <w:divBdr>
            <w:top w:val="none" w:sz="0" w:space="0" w:color="auto"/>
            <w:left w:val="none" w:sz="0" w:space="0" w:color="auto"/>
            <w:bottom w:val="none" w:sz="0" w:space="0" w:color="auto"/>
            <w:right w:val="none" w:sz="0" w:space="0" w:color="auto"/>
          </w:divBdr>
        </w:div>
        <w:div w:id="981737395">
          <w:marLeft w:val="0"/>
          <w:marRight w:val="0"/>
          <w:marTop w:val="0"/>
          <w:marBottom w:val="0"/>
          <w:divBdr>
            <w:top w:val="none" w:sz="0" w:space="0" w:color="auto"/>
            <w:left w:val="none" w:sz="0" w:space="0" w:color="auto"/>
            <w:bottom w:val="none" w:sz="0" w:space="0" w:color="auto"/>
            <w:right w:val="none" w:sz="0" w:space="0" w:color="auto"/>
          </w:divBdr>
        </w:div>
        <w:div w:id="981737396">
          <w:marLeft w:val="0"/>
          <w:marRight w:val="0"/>
          <w:marTop w:val="0"/>
          <w:marBottom w:val="0"/>
          <w:divBdr>
            <w:top w:val="none" w:sz="0" w:space="0" w:color="auto"/>
            <w:left w:val="none" w:sz="0" w:space="0" w:color="auto"/>
            <w:bottom w:val="none" w:sz="0" w:space="0" w:color="auto"/>
            <w:right w:val="none" w:sz="0" w:space="0" w:color="auto"/>
          </w:divBdr>
        </w:div>
        <w:div w:id="981737397">
          <w:marLeft w:val="0"/>
          <w:marRight w:val="0"/>
          <w:marTop w:val="0"/>
          <w:marBottom w:val="0"/>
          <w:divBdr>
            <w:top w:val="none" w:sz="0" w:space="0" w:color="auto"/>
            <w:left w:val="none" w:sz="0" w:space="0" w:color="auto"/>
            <w:bottom w:val="none" w:sz="0" w:space="0" w:color="auto"/>
            <w:right w:val="none" w:sz="0" w:space="0" w:color="auto"/>
          </w:divBdr>
        </w:div>
        <w:div w:id="981737398">
          <w:marLeft w:val="0"/>
          <w:marRight w:val="0"/>
          <w:marTop w:val="0"/>
          <w:marBottom w:val="0"/>
          <w:divBdr>
            <w:top w:val="none" w:sz="0" w:space="0" w:color="auto"/>
            <w:left w:val="none" w:sz="0" w:space="0" w:color="auto"/>
            <w:bottom w:val="none" w:sz="0" w:space="0" w:color="auto"/>
            <w:right w:val="none" w:sz="0" w:space="0" w:color="auto"/>
          </w:divBdr>
        </w:div>
        <w:div w:id="981737399">
          <w:marLeft w:val="0"/>
          <w:marRight w:val="0"/>
          <w:marTop w:val="0"/>
          <w:marBottom w:val="0"/>
          <w:divBdr>
            <w:top w:val="none" w:sz="0" w:space="0" w:color="auto"/>
            <w:left w:val="none" w:sz="0" w:space="0" w:color="auto"/>
            <w:bottom w:val="none" w:sz="0" w:space="0" w:color="auto"/>
            <w:right w:val="none" w:sz="0" w:space="0" w:color="auto"/>
          </w:divBdr>
        </w:div>
        <w:div w:id="981737400">
          <w:marLeft w:val="0"/>
          <w:marRight w:val="0"/>
          <w:marTop w:val="0"/>
          <w:marBottom w:val="0"/>
          <w:divBdr>
            <w:top w:val="none" w:sz="0" w:space="0" w:color="auto"/>
            <w:left w:val="none" w:sz="0" w:space="0" w:color="auto"/>
            <w:bottom w:val="none" w:sz="0" w:space="0" w:color="auto"/>
            <w:right w:val="none" w:sz="0" w:space="0" w:color="auto"/>
          </w:divBdr>
        </w:div>
        <w:div w:id="981737401">
          <w:marLeft w:val="0"/>
          <w:marRight w:val="0"/>
          <w:marTop w:val="0"/>
          <w:marBottom w:val="0"/>
          <w:divBdr>
            <w:top w:val="none" w:sz="0" w:space="0" w:color="auto"/>
            <w:left w:val="none" w:sz="0" w:space="0" w:color="auto"/>
            <w:bottom w:val="none" w:sz="0" w:space="0" w:color="auto"/>
            <w:right w:val="none" w:sz="0" w:space="0" w:color="auto"/>
          </w:divBdr>
        </w:div>
        <w:div w:id="981737402">
          <w:marLeft w:val="0"/>
          <w:marRight w:val="0"/>
          <w:marTop w:val="0"/>
          <w:marBottom w:val="0"/>
          <w:divBdr>
            <w:top w:val="none" w:sz="0" w:space="0" w:color="auto"/>
            <w:left w:val="none" w:sz="0" w:space="0" w:color="auto"/>
            <w:bottom w:val="none" w:sz="0" w:space="0" w:color="auto"/>
            <w:right w:val="none" w:sz="0" w:space="0" w:color="auto"/>
          </w:divBdr>
        </w:div>
        <w:div w:id="981737403">
          <w:marLeft w:val="0"/>
          <w:marRight w:val="0"/>
          <w:marTop w:val="0"/>
          <w:marBottom w:val="0"/>
          <w:divBdr>
            <w:top w:val="none" w:sz="0" w:space="0" w:color="auto"/>
            <w:left w:val="none" w:sz="0" w:space="0" w:color="auto"/>
            <w:bottom w:val="none" w:sz="0" w:space="0" w:color="auto"/>
            <w:right w:val="none" w:sz="0" w:space="0" w:color="auto"/>
          </w:divBdr>
        </w:div>
        <w:div w:id="981737404">
          <w:marLeft w:val="0"/>
          <w:marRight w:val="0"/>
          <w:marTop w:val="0"/>
          <w:marBottom w:val="0"/>
          <w:divBdr>
            <w:top w:val="none" w:sz="0" w:space="0" w:color="auto"/>
            <w:left w:val="none" w:sz="0" w:space="0" w:color="auto"/>
            <w:bottom w:val="none" w:sz="0" w:space="0" w:color="auto"/>
            <w:right w:val="none" w:sz="0" w:space="0" w:color="auto"/>
          </w:divBdr>
        </w:div>
        <w:div w:id="981737405">
          <w:marLeft w:val="0"/>
          <w:marRight w:val="0"/>
          <w:marTop w:val="0"/>
          <w:marBottom w:val="0"/>
          <w:divBdr>
            <w:top w:val="none" w:sz="0" w:space="0" w:color="auto"/>
            <w:left w:val="none" w:sz="0" w:space="0" w:color="auto"/>
            <w:bottom w:val="none" w:sz="0" w:space="0" w:color="auto"/>
            <w:right w:val="none" w:sz="0" w:space="0" w:color="auto"/>
          </w:divBdr>
        </w:div>
        <w:div w:id="981737406">
          <w:marLeft w:val="0"/>
          <w:marRight w:val="0"/>
          <w:marTop w:val="0"/>
          <w:marBottom w:val="0"/>
          <w:divBdr>
            <w:top w:val="none" w:sz="0" w:space="0" w:color="auto"/>
            <w:left w:val="none" w:sz="0" w:space="0" w:color="auto"/>
            <w:bottom w:val="none" w:sz="0" w:space="0" w:color="auto"/>
            <w:right w:val="none" w:sz="0" w:space="0" w:color="auto"/>
          </w:divBdr>
        </w:div>
        <w:div w:id="981737407">
          <w:marLeft w:val="0"/>
          <w:marRight w:val="0"/>
          <w:marTop w:val="0"/>
          <w:marBottom w:val="0"/>
          <w:divBdr>
            <w:top w:val="none" w:sz="0" w:space="0" w:color="auto"/>
            <w:left w:val="none" w:sz="0" w:space="0" w:color="auto"/>
            <w:bottom w:val="none" w:sz="0" w:space="0" w:color="auto"/>
            <w:right w:val="none" w:sz="0" w:space="0" w:color="auto"/>
          </w:divBdr>
        </w:div>
        <w:div w:id="981737408">
          <w:marLeft w:val="0"/>
          <w:marRight w:val="0"/>
          <w:marTop w:val="0"/>
          <w:marBottom w:val="0"/>
          <w:divBdr>
            <w:top w:val="none" w:sz="0" w:space="0" w:color="auto"/>
            <w:left w:val="none" w:sz="0" w:space="0" w:color="auto"/>
            <w:bottom w:val="none" w:sz="0" w:space="0" w:color="auto"/>
            <w:right w:val="none" w:sz="0" w:space="0" w:color="auto"/>
          </w:divBdr>
        </w:div>
      </w:divsChild>
    </w:div>
    <w:div w:id="981737343">
      <w:marLeft w:val="0"/>
      <w:marRight w:val="0"/>
      <w:marTop w:val="0"/>
      <w:marBottom w:val="0"/>
      <w:divBdr>
        <w:top w:val="none" w:sz="0" w:space="0" w:color="auto"/>
        <w:left w:val="none" w:sz="0" w:space="0" w:color="auto"/>
        <w:bottom w:val="none" w:sz="0" w:space="0" w:color="auto"/>
        <w:right w:val="none" w:sz="0" w:space="0" w:color="auto"/>
      </w:divBdr>
    </w:div>
    <w:div w:id="981737385">
      <w:marLeft w:val="0"/>
      <w:marRight w:val="0"/>
      <w:marTop w:val="0"/>
      <w:marBottom w:val="0"/>
      <w:divBdr>
        <w:top w:val="none" w:sz="0" w:space="0" w:color="auto"/>
        <w:left w:val="none" w:sz="0" w:space="0" w:color="auto"/>
        <w:bottom w:val="none" w:sz="0" w:space="0" w:color="auto"/>
        <w:right w:val="none" w:sz="0" w:space="0" w:color="auto"/>
      </w:divBdr>
      <w:divsChild>
        <w:div w:id="981737293">
          <w:marLeft w:val="720"/>
          <w:marRight w:val="720"/>
          <w:marTop w:val="100"/>
          <w:marBottom w:val="100"/>
          <w:divBdr>
            <w:top w:val="none" w:sz="0" w:space="0" w:color="auto"/>
            <w:left w:val="none" w:sz="0" w:space="0" w:color="auto"/>
            <w:bottom w:val="none" w:sz="0" w:space="0" w:color="auto"/>
            <w:right w:val="none" w:sz="0" w:space="0" w:color="auto"/>
          </w:divBdr>
        </w:div>
        <w:div w:id="981737301">
          <w:marLeft w:val="720"/>
          <w:marRight w:val="720"/>
          <w:marTop w:val="100"/>
          <w:marBottom w:val="100"/>
          <w:divBdr>
            <w:top w:val="none" w:sz="0" w:space="0" w:color="auto"/>
            <w:left w:val="none" w:sz="0" w:space="0" w:color="auto"/>
            <w:bottom w:val="none" w:sz="0" w:space="0" w:color="auto"/>
            <w:right w:val="none" w:sz="0" w:space="0" w:color="auto"/>
          </w:divBdr>
        </w:div>
        <w:div w:id="981737354">
          <w:marLeft w:val="720"/>
          <w:marRight w:val="720"/>
          <w:marTop w:val="100"/>
          <w:marBottom w:val="100"/>
          <w:divBdr>
            <w:top w:val="none" w:sz="0" w:space="0" w:color="auto"/>
            <w:left w:val="none" w:sz="0" w:space="0" w:color="auto"/>
            <w:bottom w:val="none" w:sz="0" w:space="0" w:color="auto"/>
            <w:right w:val="none" w:sz="0" w:space="0" w:color="auto"/>
          </w:divBdr>
        </w:div>
      </w:divsChild>
    </w:div>
    <w:div w:id="9817373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5.emf"/><Relationship Id="rId3" Type="http://schemas.microsoft.com/office/2007/relationships/stylesWithEffects" Target="stylesWithEffects.xml"/><Relationship Id="rId21" Type="http://schemas.openxmlformats.org/officeDocument/2006/relationships/hyperlink" Target="http://www.books.com.tw/exep/pub_book.php?pubid=shych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earch.books.com.tw/exep/prod_search.php?key=%A6w%B3%A1%A5q&amp;f=autho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http://www.afa.gov.tw/laws_index.asp?CatID=100"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ed.agron.ntu.edu.tw/agdiversity/article/agbpolicy.ht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2041</TotalTime>
  <Pages>49</Pages>
  <Words>28035</Words>
  <Characters>4695</Characters>
  <Application>Microsoft Office Word</Application>
  <DocSecurity>0</DocSecurity>
  <Lines>39</Lines>
  <Paragraphs>65</Paragraphs>
  <ScaleCrop>false</ScaleCrop>
  <Company>Acer</Company>
  <LinksUpToDate>false</LinksUpToDate>
  <CharactersWithSpaces>32665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user</cp:lastModifiedBy>
  <cp:revision>58</cp:revision>
  <dcterms:created xsi:type="dcterms:W3CDTF">2013-08-27T12:20:00Z</dcterms:created>
  <dcterms:modified xsi:type="dcterms:W3CDTF">2019-05-31T08:18:00Z</dcterms:modified>
</cp:coreProperties>
</file>