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94" w:rsidRPr="001F08D0" w:rsidRDefault="00A40394" w:rsidP="00A40394">
      <w:pPr>
        <w:pStyle w:val="a3"/>
        <w:spacing w:before="180" w:after="36"/>
      </w:pPr>
      <w:r>
        <w:rPr>
          <w:rFonts w:hint="eastAsia"/>
        </w:rPr>
        <w:t>防災教育推動小組</w:t>
      </w:r>
    </w:p>
    <w:tbl>
      <w:tblPr>
        <w:tblW w:w="503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131"/>
        <w:gridCol w:w="1131"/>
        <w:gridCol w:w="6066"/>
      </w:tblGrid>
      <w:tr w:rsidR="00A40394" w:rsidRPr="001F08D0" w:rsidTr="00EA2D34">
        <w:trPr>
          <w:trHeight w:val="20"/>
          <w:tblHeader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bookmarkStart w:id="0" w:name="_Hlk40370386"/>
            <w:bookmarkStart w:id="1" w:name="_Hlk36650350"/>
            <w:r w:rsidRPr="001F08D0">
              <w:rPr>
                <w:b/>
                <w:color w:val="auto"/>
              </w:rPr>
              <w:t>組別</w:t>
            </w:r>
            <w:r w:rsidRPr="001F08D0">
              <w:rPr>
                <w:rFonts w:hint="eastAsia"/>
                <w:b/>
                <w:color w:val="auto"/>
              </w:rPr>
              <w:t>/</w:t>
            </w:r>
            <w:r w:rsidRPr="001F08D0">
              <w:rPr>
                <w:rFonts w:hint="eastAsia"/>
                <w:b/>
                <w:color w:val="auto"/>
              </w:rPr>
              <w:t>任務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負責單位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協助單位</w:t>
            </w:r>
          </w:p>
        </w:tc>
        <w:tc>
          <w:tcPr>
            <w:tcW w:w="3149" w:type="pct"/>
            <w:shd w:val="clear" w:color="auto" w:fill="D9D9D9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  <w:sz w:val="20"/>
                <w:szCs w:val="20"/>
              </w:rPr>
            </w:pPr>
            <w:r w:rsidRPr="001F08D0">
              <w:rPr>
                <w:rFonts w:hint="eastAsia"/>
                <w:b/>
                <w:color w:val="auto"/>
              </w:rPr>
              <w:t>校長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07677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FF0000"/>
              </w:rPr>
            </w:pPr>
            <w:r w:rsidRPr="00076770">
              <w:rPr>
                <w:rFonts w:hint="eastAsia"/>
                <w:color w:val="FF0000"/>
              </w:rPr>
              <w:t>校長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07677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FF0000"/>
              </w:rPr>
            </w:pPr>
            <w:r w:rsidRPr="00076770">
              <w:rPr>
                <w:rFonts w:hint="eastAsia"/>
                <w:color w:val="FF0000"/>
              </w:rPr>
              <w:t>教務處</w:t>
            </w:r>
          </w:p>
        </w:tc>
        <w:tc>
          <w:tcPr>
            <w:tcW w:w="3149" w:type="pct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依據校園災害防救計畫內容進行權責分工，交付負責單位執行並監督執行狀況。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訂定自評機制，負責確認各項災害防救業務之執行成效。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07677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FF0000"/>
              </w:rPr>
            </w:pPr>
            <w:r w:rsidRPr="00076770">
              <w:rPr>
                <w:rFonts w:hint="eastAsia"/>
                <w:color w:val="FF0000"/>
              </w:rPr>
              <w:t>教務處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07677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FF0000"/>
              </w:rPr>
            </w:pPr>
            <w:r w:rsidRPr="00076770">
              <w:rPr>
                <w:rFonts w:hint="eastAsia"/>
                <w:color w:val="FF0000"/>
              </w:rPr>
              <w:t>學</w:t>
            </w:r>
            <w:proofErr w:type="gramStart"/>
            <w:r w:rsidRPr="00076770">
              <w:rPr>
                <w:rFonts w:hint="eastAsia"/>
                <w:color w:val="FF0000"/>
              </w:rPr>
              <w:t>務</w:t>
            </w:r>
            <w:proofErr w:type="gramEnd"/>
            <w:r w:rsidRPr="00076770">
              <w:rPr>
                <w:rFonts w:hint="eastAsia"/>
                <w:color w:val="FF0000"/>
              </w:rPr>
              <w:t>處</w:t>
            </w:r>
          </w:p>
        </w:tc>
        <w:tc>
          <w:tcPr>
            <w:tcW w:w="3149" w:type="pct"/>
            <w:vAlign w:val="center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負責統一對外發言，得由各單位人員兼任。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減災整備</w:t>
            </w:r>
          </w:p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設備採購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總務處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9" w:type="pct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掌握學校所在區域災害特性，進行校園災害潛勢評估，編修學校因應地震、</w:t>
            </w:r>
            <w:proofErr w:type="gramStart"/>
            <w:r w:rsidRPr="001F08D0">
              <w:rPr>
                <w:rFonts w:hint="eastAsia"/>
                <w:color w:val="auto"/>
              </w:rPr>
              <w:t>颱</w:t>
            </w:r>
            <w:proofErr w:type="gramEnd"/>
            <w:r w:rsidRPr="001F08D0">
              <w:rPr>
                <w:rFonts w:hint="eastAsia"/>
                <w:color w:val="auto"/>
              </w:rPr>
              <w:t>洪等學校相關之災害防救計畫，並明訂各災害管理週期工作事項、執行人力。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製作校園災害防</w:t>
            </w:r>
            <w:proofErr w:type="gramStart"/>
            <w:r w:rsidRPr="001F08D0">
              <w:rPr>
                <w:rFonts w:hint="eastAsia"/>
                <w:color w:val="auto"/>
              </w:rPr>
              <w:t>救圖資</w:t>
            </w:r>
            <w:proofErr w:type="gramEnd"/>
            <w:r w:rsidRPr="001F08D0">
              <w:rPr>
                <w:rFonts w:hint="eastAsia"/>
                <w:color w:val="auto"/>
              </w:rPr>
              <w:t>，如校園防災地圖等。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協助校長每學期至少召開</w:t>
            </w:r>
            <w:r w:rsidRPr="001F08D0">
              <w:rPr>
                <w:color w:val="auto"/>
              </w:rPr>
              <w:t>1</w:t>
            </w:r>
            <w:r w:rsidRPr="001F08D0">
              <w:rPr>
                <w:rFonts w:hint="eastAsia"/>
                <w:color w:val="auto"/>
              </w:rPr>
              <w:t>次防災工作會報，汛期或業</w:t>
            </w:r>
            <w:bookmarkStart w:id="2" w:name="_GoBack"/>
            <w:bookmarkEnd w:id="2"/>
            <w:r w:rsidRPr="001F08D0">
              <w:rPr>
                <w:rFonts w:hint="eastAsia"/>
                <w:color w:val="auto"/>
              </w:rPr>
              <w:t>務執行有需求時得加開。會議應邀集相關單位</w:t>
            </w:r>
            <w:r w:rsidRPr="001F08D0">
              <w:rPr>
                <w:rFonts w:hint="eastAsia"/>
                <w:color w:val="auto"/>
              </w:rPr>
              <w:t>/</w:t>
            </w:r>
            <w:r w:rsidRPr="001F08D0">
              <w:rPr>
                <w:rFonts w:hint="eastAsia"/>
                <w:color w:val="auto"/>
              </w:rPr>
              <w:t>人員參與，進行工作規劃、協調分工、管控執行情況與進度、</w:t>
            </w:r>
            <w:proofErr w:type="gramStart"/>
            <w:r w:rsidRPr="001F08D0">
              <w:rPr>
                <w:rFonts w:hint="eastAsia"/>
                <w:color w:val="auto"/>
              </w:rPr>
              <w:t>綜整工作</w:t>
            </w:r>
            <w:proofErr w:type="gramEnd"/>
            <w:r w:rsidRPr="001F08D0">
              <w:rPr>
                <w:rFonts w:hint="eastAsia"/>
                <w:color w:val="auto"/>
              </w:rPr>
              <w:t>成果及檢討。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如遇災害發生之虞，應召開緊急會議，確保各項應變作為</w:t>
            </w:r>
            <w:proofErr w:type="gramStart"/>
            <w:r w:rsidRPr="001F08D0">
              <w:rPr>
                <w:rFonts w:hint="eastAsia"/>
                <w:color w:val="auto"/>
              </w:rPr>
              <w:t>布署</w:t>
            </w:r>
            <w:proofErr w:type="gramEnd"/>
            <w:r w:rsidRPr="001F08D0">
              <w:rPr>
                <w:rFonts w:hint="eastAsia"/>
                <w:color w:val="auto"/>
              </w:rPr>
              <w:t>得宜，並於災後檢討改善。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防災教育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9" w:type="pct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規劃學校防災教育課程與教師研習。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依據學校防災教育課程規劃內容，推動相關課</w:t>
            </w:r>
            <w:proofErr w:type="gramStart"/>
            <w:r w:rsidRPr="001F08D0">
              <w:rPr>
                <w:rFonts w:hint="eastAsia"/>
                <w:color w:val="auto"/>
              </w:rPr>
              <w:t>務</w:t>
            </w:r>
            <w:proofErr w:type="gramEnd"/>
            <w:r w:rsidRPr="001F08D0">
              <w:rPr>
                <w:rFonts w:hint="eastAsia"/>
                <w:color w:val="auto"/>
              </w:rPr>
              <w:t>實施。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掌握學校所在區域環境與災害特性，納入課程。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防災演練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教務處</w:t>
            </w:r>
          </w:p>
        </w:tc>
        <w:tc>
          <w:tcPr>
            <w:tcW w:w="3149" w:type="pct"/>
          </w:tcPr>
          <w:p w:rsidR="00A40394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規劃防災演練、防災</w:t>
            </w:r>
            <w:proofErr w:type="gramStart"/>
            <w:r w:rsidRPr="001F08D0">
              <w:rPr>
                <w:rFonts w:hint="eastAsia"/>
                <w:color w:val="auto"/>
              </w:rPr>
              <w:t>週</w:t>
            </w:r>
            <w:proofErr w:type="gramEnd"/>
            <w:r w:rsidRPr="001F08D0">
              <w:rPr>
                <w:rFonts w:hint="eastAsia"/>
                <w:color w:val="auto"/>
              </w:rPr>
              <w:t>系列宣導活動等年度重大工作事項及期程。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針對</w:t>
            </w:r>
            <w:r>
              <w:rPr>
                <w:rFonts w:ascii="Verdana" w:hAnsi="Verdana"/>
                <w:sz w:val="27"/>
                <w:szCs w:val="27"/>
                <w:shd w:val="clear" w:color="auto" w:fill="F7F7F7"/>
              </w:rPr>
              <w:t>身心障礙之教職員工生</w:t>
            </w:r>
            <w:r>
              <w:rPr>
                <w:rFonts w:ascii="Verdana" w:hAnsi="Verdana" w:hint="eastAsia"/>
                <w:sz w:val="27"/>
                <w:szCs w:val="27"/>
                <w:shd w:val="clear" w:color="auto" w:fill="F7F7F7"/>
              </w:rPr>
              <w:t>設計個別疏散計畫。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預算統籌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會計主任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總務處</w:t>
            </w:r>
          </w:p>
        </w:tc>
        <w:tc>
          <w:tcPr>
            <w:tcW w:w="3149" w:type="pct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針對各項活動經費進行審核、整理，納入學校年度預算編列。</w:t>
            </w:r>
          </w:p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各項計畫執行及小組運作所需之會計、事務及採購等行政事務處理。</w:t>
            </w:r>
          </w:p>
        </w:tc>
      </w:tr>
      <w:tr w:rsidR="00A40394" w:rsidRPr="001F08D0" w:rsidTr="00EA2D34">
        <w:trPr>
          <w:trHeight w:val="567"/>
          <w:jc w:val="center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心理輔導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專輔教師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</w:tcPr>
          <w:p w:rsidR="00A40394" w:rsidRPr="001F08D0" w:rsidRDefault="00A40394" w:rsidP="00EA2D34">
            <w:pPr>
              <w:pStyle w:val="a4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輔導處</w:t>
            </w:r>
          </w:p>
        </w:tc>
        <w:tc>
          <w:tcPr>
            <w:tcW w:w="3149" w:type="pct"/>
          </w:tcPr>
          <w:p w:rsidR="00A40394" w:rsidRPr="001F08D0" w:rsidRDefault="00A40394" w:rsidP="00A40394">
            <w:pPr>
              <w:pStyle w:val="a4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參考教育部出版《災難（或創傷）後學校諮商與輔導工作參考手冊》規劃災難（或創傷）之介入與合作原則。</w:t>
            </w:r>
          </w:p>
        </w:tc>
      </w:tr>
      <w:bookmarkEnd w:id="0"/>
      <w:bookmarkEnd w:id="1"/>
    </w:tbl>
    <w:p w:rsidR="00A40394" w:rsidRPr="00A40394" w:rsidRDefault="00A40394"/>
    <w:sectPr w:rsidR="00A40394" w:rsidRPr="00A40394" w:rsidSect="00A403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94"/>
    <w:rsid w:val="00A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8CB5"/>
  <w15:chartTrackingRefBased/>
  <w15:docId w15:val="{F09F15CE-0DE6-451E-A0E9-61A4D171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94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名稱"/>
    <w:basedOn w:val="a"/>
    <w:rsid w:val="00A40394"/>
    <w:pPr>
      <w:keepNext/>
      <w:pageBreakBefore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customStyle="1" w:styleId="a4">
    <w:name w:val="表格內文字"/>
    <w:basedOn w:val="a"/>
    <w:qFormat/>
    <w:rsid w:val="00A40394"/>
    <w:pPr>
      <w:adjustRightInd/>
      <w:snapToGrid/>
      <w:spacing w:beforeLines="10" w:before="10" w:afterLines="10" w:after="10"/>
      <w:ind w:leftChars="20" w:left="20" w:rightChars="20" w:right="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2023-09-21T06:54:00Z</dcterms:created>
  <dcterms:modified xsi:type="dcterms:W3CDTF">2023-09-21T06:55:00Z</dcterms:modified>
</cp:coreProperties>
</file>