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7B" w:rsidRPr="001024DE" w:rsidRDefault="0024777B" w:rsidP="0024777B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b w:val="0"/>
          <w:sz w:val="28"/>
          <w:szCs w:val="28"/>
        </w:rPr>
      </w:pPr>
      <w:r w:rsidRPr="001024DE">
        <w:rPr>
          <w:rFonts w:ascii="Arial" w:eastAsia="標楷體" w:hAnsi="Arial" w:cs="Arial" w:hint="eastAsia"/>
          <w:b w:val="0"/>
          <w:sz w:val="28"/>
          <w:szCs w:val="28"/>
        </w:rPr>
        <w:t>校園環境安全檢查表</w:t>
      </w:r>
      <w:r>
        <w:rPr>
          <w:rFonts w:ascii="Arial" w:eastAsia="標楷體" w:hAnsi="Arial" w:cs="Arial" w:hint="eastAsia"/>
          <w:b w:val="0"/>
          <w:sz w:val="28"/>
          <w:szCs w:val="28"/>
        </w:rPr>
        <w:t>（國中</w:t>
      </w:r>
      <w:r w:rsidR="0040209E">
        <w:rPr>
          <w:rFonts w:ascii="Arial" w:eastAsia="標楷體" w:hAnsi="Arial" w:cs="Arial" w:hint="eastAsia"/>
          <w:b w:val="0"/>
          <w:sz w:val="28"/>
          <w:szCs w:val="28"/>
        </w:rPr>
        <w:t>小</w:t>
      </w:r>
      <w:r>
        <w:rPr>
          <w:rFonts w:ascii="Arial" w:eastAsia="標楷體" w:hAnsi="Arial" w:cs="Arial" w:hint="eastAsia"/>
          <w:b w:val="0"/>
          <w:sz w:val="28"/>
          <w:szCs w:val="28"/>
        </w:rPr>
        <w:t>）</w:t>
      </w:r>
    </w:p>
    <w:p w:rsidR="0024777B" w:rsidRPr="00177D53" w:rsidRDefault="0024777B" w:rsidP="0024777B">
      <w:pPr>
        <w:pStyle w:val="af"/>
        <w:spacing w:after="0" w:line="240" w:lineRule="atLeast"/>
        <w:ind w:leftChars="0" w:left="0"/>
        <w:jc w:val="both"/>
        <w:rPr>
          <w:rFonts w:ascii="Arial" w:eastAsia="標楷體" w:hAnsi="Arial" w:cs="Arial"/>
          <w:spacing w:val="-4"/>
          <w:sz w:val="28"/>
          <w:szCs w:val="28"/>
        </w:rPr>
      </w:pP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學校名稱：</w:t>
      </w:r>
      <w:r w:rsidR="00B92676">
        <w:rPr>
          <w:rFonts w:ascii="細明體" w:eastAsia="細明體" w:hAnsi="細明體" w:cs="細明體" w:hint="eastAsia"/>
          <w:spacing w:val="-4"/>
          <w:sz w:val="28"/>
          <w:szCs w:val="28"/>
        </w:rPr>
        <w:t xml:space="preserve">明恥國小　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校舍名稱：</w:t>
      </w:r>
      <w:r w:rsidR="005E4CEE">
        <w:rPr>
          <w:rFonts w:ascii="Arial" w:eastAsia="標楷體" w:hAnsi="Arial" w:cs="Arial" w:hint="eastAsia"/>
          <w:spacing w:val="-4"/>
          <w:sz w:val="28"/>
          <w:szCs w:val="28"/>
        </w:rPr>
        <w:t>各大樓及活動中心</w:t>
      </w:r>
      <w:r>
        <w:rPr>
          <w:rFonts w:ascii="Arial" w:eastAsia="細明體" w:hAnsi="Arial" w:cs="Arial"/>
          <w:spacing w:val="-4"/>
          <w:sz w:val="28"/>
          <w:szCs w:val="28"/>
        </w:rPr>
        <w:t xml:space="preserve"> 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檢核日期：</w:t>
      </w:r>
      <w:r w:rsidR="005E4CEE">
        <w:rPr>
          <w:rFonts w:ascii="Arial" w:eastAsia="標楷體" w:hAnsi="Arial" w:cs="Arial" w:hint="eastAsia"/>
          <w:spacing w:val="-4"/>
          <w:sz w:val="28"/>
          <w:szCs w:val="28"/>
        </w:rPr>
        <w:t>107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年</w:t>
      </w:r>
      <w:r w:rsidR="005E4CEE">
        <w:rPr>
          <w:rFonts w:ascii="Arial" w:eastAsia="標楷體" w:hAnsi="Arial" w:cs="Arial" w:hint="eastAsia"/>
          <w:spacing w:val="-4"/>
          <w:sz w:val="28"/>
          <w:szCs w:val="28"/>
        </w:rPr>
        <w:t>2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月</w:t>
      </w:r>
      <w:r w:rsidR="005E4CEE">
        <w:rPr>
          <w:rFonts w:ascii="Arial" w:eastAsia="標楷體" w:hAnsi="Arial" w:cs="Arial" w:hint="eastAsia"/>
          <w:spacing w:val="-4"/>
          <w:sz w:val="28"/>
          <w:szCs w:val="28"/>
        </w:rPr>
        <w:t>13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日</w:t>
      </w:r>
    </w:p>
    <w:tbl>
      <w:tblPr>
        <w:tblW w:w="510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21"/>
        <w:gridCol w:w="2956"/>
        <w:gridCol w:w="3393"/>
        <w:gridCol w:w="2913"/>
      </w:tblGrid>
      <w:tr w:rsidR="0024777B" w:rsidRPr="0034101F" w:rsidTr="0024777B">
        <w:trPr>
          <w:cantSplit/>
          <w:trHeight w:val="340"/>
          <w:jc w:val="center"/>
        </w:trPr>
        <w:tc>
          <w:tcPr>
            <w:tcW w:w="771" w:type="dxa"/>
            <w:tcBorders>
              <w:top w:val="single" w:sz="8" w:space="0" w:color="auto"/>
            </w:tcBorders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項次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項目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安全檢核應注意要點</w:t>
            </w:r>
          </w:p>
        </w:tc>
        <w:tc>
          <w:tcPr>
            <w:tcW w:w="2930" w:type="dxa"/>
            <w:tcBorders>
              <w:top w:val="single" w:sz="8" w:space="0" w:color="auto"/>
            </w:tcBorders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查核結果</w:t>
            </w:r>
          </w:p>
        </w:tc>
        <w:tc>
          <w:tcPr>
            <w:tcW w:w="2515" w:type="dxa"/>
            <w:tcBorders>
              <w:top w:val="single" w:sz="8" w:space="0" w:color="auto"/>
            </w:tcBorders>
            <w:vAlign w:val="center"/>
          </w:tcPr>
          <w:p w:rsidR="0024777B" w:rsidRPr="0034101F" w:rsidRDefault="00236FD7" w:rsidP="0024777B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學校</w:t>
            </w:r>
            <w:r w:rsidR="0024777B"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處置方式說明</w:t>
            </w:r>
          </w:p>
        </w:tc>
      </w:tr>
      <w:tr w:rsidR="0024777B" w:rsidRPr="0034101F" w:rsidTr="0024777B">
        <w:trPr>
          <w:cantSplit/>
          <w:trHeight w:val="680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1.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4777B" w:rsidRPr="0034101F" w:rsidRDefault="0024777B" w:rsidP="0024777B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一般事項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校舍興建、修繕時，應設置安全圍籬及警告標示以維安全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確實執行各項公物定期檢查、保養、維護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危險物品儲放及管理是否符合安全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4.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線路開關是否有裸露及不正常使用狀況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5.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各類門鎖是否故障損壞，電動門（鐵捲門）啟動時是否有警示管理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6.</w:t>
            </w:r>
          </w:p>
        </w:tc>
        <w:tc>
          <w:tcPr>
            <w:tcW w:w="709" w:type="dxa"/>
            <w:vMerge w:val="restart"/>
            <w:vAlign w:val="center"/>
          </w:tcPr>
          <w:p w:rsidR="0024777B" w:rsidRPr="0034101F" w:rsidRDefault="0024777B" w:rsidP="0024777B">
            <w:pPr>
              <w:widowControl/>
              <w:ind w:left="113" w:right="113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避難逃生安全規劃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有無避難逃生路線圖。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7.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緊急避難路線指標是否損壞或脫落。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逃生與疏散路線是否堆積雜物影響通行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9.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安全門或出入口上設置出口標示燈或緊急照明並可正常使用。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無法使用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可使用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trHeight w:val="45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10.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是否定期維護檢查避難逃生設備。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(1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個月內限期改善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維護時間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cantSplit/>
          <w:trHeight w:val="510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11.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4777B" w:rsidRPr="0034101F" w:rsidRDefault="0024777B" w:rsidP="0024777B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消防設備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火警警報及緊急廣播設備是否可正常操作。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(1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個月內限期改善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cantSplit/>
          <w:trHeight w:val="510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12.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滅火器是否定期請專業人員進行檢查。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(1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個月內限期改善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cantSplit/>
          <w:trHeight w:val="510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13.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消防栓是否有一個瞄子及二條水帶、是否吊掛平整。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缺：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瞄子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個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   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水帶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條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cantSplit/>
          <w:trHeight w:val="510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14.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滅火器有無過期，壓力是否充足。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無過期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數量：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過期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數量：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cantSplit/>
          <w:trHeight w:val="510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15.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消防栓及滅火器是否定期保養及檢查時間。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(1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個月內限期改善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保養時間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trHeight w:val="676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16.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校舍建物外觀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是否移位、傾斜、下陷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拍照存查，建議專業人員訪視處理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57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17.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外牆磁磚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混凝土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是否剝落或有滲漏水現象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cantSplit/>
          <w:trHeight w:val="198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lastRenderedPageBreak/>
              <w:t>18.</w:t>
            </w:r>
          </w:p>
        </w:tc>
        <w:tc>
          <w:tcPr>
            <w:tcW w:w="709" w:type="dxa"/>
            <w:textDirection w:val="tbRlV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伸縮縫或建築物間隔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寬度是否明顯改變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是，寬度變小或碰撞，裝修材脫落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拍照存查，建議專業人員訪視處理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是，寬度變大，伸縮縫脫離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拍照存查，建議專業人員訪視處理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textDirection w:val="tbRlV"/>
            <w:vAlign w:val="center"/>
          </w:tcPr>
          <w:p w:rsidR="0024777B" w:rsidRPr="0034101F" w:rsidRDefault="00B92676" w:rsidP="0024777B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地震災損勘檢已處理</w:t>
            </w:r>
          </w:p>
        </w:tc>
      </w:tr>
      <w:tr w:rsidR="0024777B" w:rsidRPr="0034101F" w:rsidTr="0024777B">
        <w:trPr>
          <w:cantSplit/>
          <w:trHeight w:val="680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19.</w:t>
            </w:r>
          </w:p>
        </w:tc>
        <w:tc>
          <w:tcPr>
            <w:tcW w:w="709" w:type="dxa"/>
            <w:textDirection w:val="tbRlV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地下室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樑、樓板、牆壁是否有滲漏水現象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7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20.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4777B" w:rsidRPr="0034101F" w:rsidRDefault="0024777B" w:rsidP="0024777B">
            <w:pPr>
              <w:keepNext/>
              <w:keepLines/>
              <w:pageBreakBefore/>
              <w:widowControl/>
              <w:suppressAutoHyphens/>
              <w:snapToGrid w:val="0"/>
              <w:ind w:left="113" w:right="113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樑柱、牆壁、樓地板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含一樓地板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是否有裂縫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是，既有裂縫加長加寬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拍照存查並註明裂縫變化情形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是，但裂縫寬度小於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0.4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公厘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建議持續檢視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是，且裂縫寬度大於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0.4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公厘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拍照存查並註明裂縫寬度，建議專業人員訪視處理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651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21.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混凝土保護層是否剝落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是，但無磚塊或鋼筋外露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建議修復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是，且有磚塊或鋼筋外露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拍照存查，建議專業人員訪視處理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22.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是否有傾斜或穿透性開裂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拍照存查，建議專業人員訪視處理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23.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4777B" w:rsidRPr="0034101F" w:rsidRDefault="0024777B" w:rsidP="0024777B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屋頂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屋頂通道門是否變形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24.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屋頂防水層表面是否損壞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如長雜草等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25.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排水管道是否通暢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26.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女兒牆是否損壞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27.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水塔是否有裂縫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是，但裂縫寬度小於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0.4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公厘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建議修復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是，且裂縫寬度大於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0.4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公厘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拍照存查並註明裂縫寬度，建議專業人員訪視處理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28.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水塔固定設施是否鬆脫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trHeight w:val="621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29.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鋼棚是否鏽蝕或螺栓鬆脫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30.</w:t>
            </w:r>
          </w:p>
        </w:tc>
        <w:tc>
          <w:tcPr>
            <w:tcW w:w="709" w:type="dxa"/>
            <w:vMerge w:val="restart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建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物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附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屬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設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lastRenderedPageBreak/>
              <w:t>備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lastRenderedPageBreak/>
              <w:t>室內懸吊物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如天花板、燈具、吊扇、影視設備等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之固定設施是否鬆脫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31.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高度</w:t>
            </w:r>
            <w:smartTag w:uri="urn:schemas-microsoft-com:office:smarttags" w:element="chmetcnv">
              <w:smartTagPr>
                <w:attr w:name="UnitName" w:val="公尺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101F">
                <w:rPr>
                  <w:rFonts w:ascii="Arial" w:eastAsia="標楷體" w:hAnsi="Arial" w:cs="Arial"/>
                  <w:kern w:val="0"/>
                  <w:sz w:val="22"/>
                </w:rPr>
                <w:t>1.5</w:t>
              </w:r>
              <w:r w:rsidRPr="0034101F">
                <w:rPr>
                  <w:rFonts w:ascii="Arial" w:eastAsia="標楷體" w:hAnsi="Arial" w:cs="Arial" w:hint="eastAsia"/>
                  <w:kern w:val="0"/>
                  <w:sz w:val="22"/>
                </w:rPr>
                <w:t>公尺</w:t>
              </w:r>
            </w:smartTag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以上櫥櫃是否有穩固之固定設施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lastRenderedPageBreak/>
              <w:t>32.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門窗玻璃是否變形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33.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樓梯扶手、護網與欄杆是否牢固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cantSplit/>
          <w:trHeight w:val="56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34.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4777B" w:rsidRPr="0034101F" w:rsidRDefault="0024777B" w:rsidP="0024777B">
            <w:pPr>
              <w:snapToGrid w:val="0"/>
              <w:ind w:left="113" w:right="113"/>
              <w:jc w:val="center"/>
              <w:rPr>
                <w:rFonts w:ascii="Arial" w:hAnsi="Arial" w:cs="Arial"/>
                <w:kern w:val="0"/>
                <w:sz w:val="26"/>
                <w:szCs w:val="26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危險物品管理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是否有實驗室、廚房等放置易燃物品及藥品之教室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含保健室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實驗室：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         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請列出所有教室</w:t>
            </w:r>
          </w:p>
        </w:tc>
      </w:tr>
      <w:tr w:rsidR="0024777B" w:rsidRPr="0034101F" w:rsidTr="0024777B">
        <w:trPr>
          <w:cantSplit/>
          <w:trHeight w:val="56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35.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易燃物品是否按照規定儲存與管理。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cantSplit/>
          <w:trHeight w:val="56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36.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化學藥品是否按照規定儲存與管理。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cantSplit/>
          <w:trHeight w:val="56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37.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瓦斯及廚房衛浴設備是否符合安全規定。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限期改善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cantSplit/>
          <w:trHeight w:val="56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38.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放置藥物等物品之櫥櫃是否會晃動。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請加強固定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改善時間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細明體" w:eastAsia="細明體" w:hAnsi="細明體" w:cs="細明體" w:hint="eastAsia"/>
                <w:kern w:val="0"/>
                <w:sz w:val="22"/>
              </w:rPr>
              <w:t>ˍ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</w:p>
        </w:tc>
      </w:tr>
      <w:tr w:rsidR="0024777B" w:rsidRPr="0034101F" w:rsidTr="0024777B">
        <w:trPr>
          <w:cantSplit/>
          <w:trHeight w:val="56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39.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廢棄物是否按照規定處理。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cantSplit/>
          <w:trHeight w:val="567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40.</w:t>
            </w:r>
          </w:p>
        </w:tc>
        <w:tc>
          <w:tcPr>
            <w:tcW w:w="0" w:type="auto"/>
            <w:vMerge/>
            <w:vAlign w:val="center"/>
          </w:tcPr>
          <w:p w:rsidR="0024777B" w:rsidRPr="0034101F" w:rsidRDefault="0024777B" w:rsidP="0024777B">
            <w:pPr>
              <w:widowControl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是否設有專人管理。</w:t>
            </w: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否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B92676">
              <w:rPr>
                <w:rFonts w:ascii="Arial" w:eastAsia="標楷體" w:hAnsi="Arial" w:cs="Arial"/>
                <w:kern w:val="0"/>
                <w:sz w:val="22"/>
                <w:highlight w:val="black"/>
              </w:rPr>
              <w:sym w:font="Wingdings" w:char="F0A8"/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是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="00B92676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   </w:t>
            </w:r>
            <w:r w:rsidR="00B92676">
              <w:rPr>
                <w:rFonts w:ascii="Arial" w:eastAsia="標楷體" w:hAnsi="Arial" w:cs="Arial" w:hint="eastAsia"/>
                <w:kern w:val="0"/>
                <w:sz w:val="22"/>
                <w:u w:val="single"/>
              </w:rPr>
              <w:t>自然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教室</w:t>
            </w:r>
          </w:p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  <w:u w:val="single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管理人：</w:t>
            </w:r>
            <w:r w:rsidR="00B92676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</w:t>
            </w:r>
            <w:r w:rsidR="00B92676">
              <w:rPr>
                <w:rFonts w:ascii="Arial" w:eastAsia="標楷體" w:hAnsi="Arial" w:cs="Arial" w:hint="eastAsia"/>
                <w:kern w:val="0"/>
                <w:sz w:val="22"/>
                <w:u w:val="single"/>
              </w:rPr>
              <w:t>劉得煒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 )</w:t>
            </w:r>
          </w:p>
        </w:tc>
        <w:tc>
          <w:tcPr>
            <w:tcW w:w="2515" w:type="dxa"/>
          </w:tcPr>
          <w:p w:rsidR="0024777B" w:rsidRPr="0034101F" w:rsidRDefault="0024777B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管理時間</w:t>
            </w:r>
          </w:p>
          <w:p w:rsidR="0024777B" w:rsidRPr="0034101F" w:rsidRDefault="00B963F5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106</w:t>
            </w:r>
            <w:r w:rsidR="0024777B"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8</w:t>
            </w:r>
            <w:r w:rsidR="0024777B"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28</w:t>
            </w:r>
            <w:r w:rsidR="0024777B" w:rsidRPr="0034101F">
              <w:rPr>
                <w:rFonts w:ascii="Arial" w:eastAsia="標楷體" w:hAnsi="Arial" w:cs="Arial" w:hint="eastAsia"/>
                <w:kern w:val="0"/>
                <w:sz w:val="22"/>
              </w:rPr>
              <w:t>日起至</w:t>
            </w:r>
          </w:p>
          <w:p w:rsidR="0024777B" w:rsidRPr="0034101F" w:rsidRDefault="00B963F5" w:rsidP="0024777B">
            <w:pPr>
              <w:snapToGrid w:val="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107</w:t>
            </w:r>
            <w:r w:rsidR="0024777B"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6</w:t>
            </w:r>
            <w:r w:rsidR="0024777B"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30</w:t>
            </w:r>
            <w:r w:rsidR="0024777B" w:rsidRPr="0034101F">
              <w:rPr>
                <w:rFonts w:ascii="Arial" w:eastAsia="標楷體" w:hAnsi="Arial" w:cs="Arial" w:hint="eastAsia"/>
                <w:kern w:val="0"/>
                <w:sz w:val="22"/>
              </w:rPr>
              <w:t>日止</w:t>
            </w:r>
            <w:r w:rsidR="0024777B" w:rsidRPr="0034101F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="0024777B" w:rsidRPr="0034101F">
              <w:rPr>
                <w:rFonts w:ascii="Arial" w:eastAsia="標楷體" w:hAnsi="Arial" w:cs="Arial" w:hint="eastAsia"/>
                <w:kern w:val="0"/>
                <w:sz w:val="22"/>
              </w:rPr>
              <w:t>預定</w:t>
            </w:r>
            <w:r w:rsidR="0024777B" w:rsidRPr="0034101F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</w:tr>
      <w:tr w:rsidR="0024777B" w:rsidRPr="0034101F" w:rsidTr="0024777B">
        <w:trPr>
          <w:cantSplit/>
          <w:trHeight w:val="624"/>
          <w:jc w:val="center"/>
        </w:trPr>
        <w:tc>
          <w:tcPr>
            <w:tcW w:w="771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/>
                <w:kern w:val="0"/>
                <w:sz w:val="22"/>
              </w:rPr>
              <w:t>41.</w:t>
            </w:r>
          </w:p>
        </w:tc>
        <w:tc>
          <w:tcPr>
            <w:tcW w:w="709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其他</w:t>
            </w:r>
          </w:p>
        </w:tc>
        <w:tc>
          <w:tcPr>
            <w:tcW w:w="2552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930" w:type="dxa"/>
            <w:vAlign w:val="center"/>
          </w:tcPr>
          <w:p w:rsidR="0024777B" w:rsidRPr="0034101F" w:rsidRDefault="0024777B" w:rsidP="0024777B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515" w:type="dxa"/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4777B" w:rsidRPr="0034101F" w:rsidTr="0024777B">
        <w:trPr>
          <w:trHeight w:val="1544"/>
          <w:jc w:val="center"/>
        </w:trPr>
        <w:tc>
          <w:tcPr>
            <w:tcW w:w="1480" w:type="dxa"/>
            <w:gridSpan w:val="2"/>
            <w:tcBorders>
              <w:bottom w:val="single" w:sz="8" w:space="0" w:color="auto"/>
            </w:tcBorders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檢查結果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補充說明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及處置、</w:t>
            </w:r>
          </w:p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因應作為</w:t>
            </w:r>
          </w:p>
        </w:tc>
        <w:tc>
          <w:tcPr>
            <w:tcW w:w="7997" w:type="dxa"/>
            <w:gridSpan w:val="3"/>
            <w:tcBorders>
              <w:bottom w:val="single" w:sz="8" w:space="0" w:color="auto"/>
            </w:tcBorders>
            <w:vAlign w:val="center"/>
          </w:tcPr>
          <w:p w:rsidR="0024777B" w:rsidRPr="0034101F" w:rsidRDefault="0024777B" w:rsidP="0024777B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</w:tbl>
    <w:p w:rsidR="0024777B" w:rsidRPr="00177D53" w:rsidRDefault="0024777B" w:rsidP="0024777B">
      <w:pPr>
        <w:numPr>
          <w:ilvl w:val="0"/>
          <w:numId w:val="7"/>
        </w:numPr>
        <w:rPr>
          <w:rFonts w:ascii="Arial" w:eastAsia="標楷體" w:hAnsi="Arial" w:cs="Arial"/>
          <w:sz w:val="22"/>
        </w:rPr>
      </w:pPr>
      <w:r w:rsidRPr="00177D53">
        <w:rPr>
          <w:rFonts w:ascii="Arial" w:eastAsia="標楷體" w:hAnsi="Arial" w:cs="Arial" w:hint="eastAsia"/>
          <w:sz w:val="22"/>
        </w:rPr>
        <w:t>本自主檢查表以獨棟大樓為單位，如校內有</w:t>
      </w:r>
      <w:r w:rsidRPr="00177D53">
        <w:rPr>
          <w:rFonts w:ascii="Arial" w:eastAsia="標楷體" w:hAnsi="Arial" w:cs="Arial"/>
          <w:sz w:val="22"/>
        </w:rPr>
        <w:t>5</w:t>
      </w:r>
      <w:r w:rsidRPr="00177D53">
        <w:rPr>
          <w:rFonts w:ascii="Arial" w:eastAsia="標楷體" w:hAnsi="Arial" w:cs="Arial" w:hint="eastAsia"/>
          <w:sz w:val="22"/>
        </w:rPr>
        <w:t>棟大樓，則應建立</w:t>
      </w:r>
      <w:r w:rsidRPr="00177D53">
        <w:rPr>
          <w:rFonts w:ascii="Arial" w:eastAsia="標楷體" w:hAnsi="Arial" w:cs="Arial"/>
          <w:sz w:val="22"/>
        </w:rPr>
        <w:t>5</w:t>
      </w:r>
      <w:r w:rsidRPr="00177D53">
        <w:rPr>
          <w:rFonts w:ascii="Arial" w:eastAsia="標楷體" w:hAnsi="Arial" w:cs="Arial" w:hint="eastAsia"/>
          <w:sz w:val="22"/>
        </w:rPr>
        <w:t>份此表。</w:t>
      </w:r>
    </w:p>
    <w:p w:rsidR="0024777B" w:rsidRPr="00177D53" w:rsidRDefault="0024777B" w:rsidP="0024777B">
      <w:pPr>
        <w:numPr>
          <w:ilvl w:val="0"/>
          <w:numId w:val="7"/>
        </w:numPr>
        <w:rPr>
          <w:rFonts w:ascii="Arial" w:eastAsia="標楷體" w:hAnsi="Arial" w:cs="Arial"/>
          <w:sz w:val="22"/>
        </w:rPr>
      </w:pPr>
      <w:r w:rsidRPr="00177D53">
        <w:rPr>
          <w:rFonts w:ascii="Arial" w:eastAsia="標楷體" w:hAnsi="Arial" w:cs="Arial" w:hint="eastAsia"/>
          <w:sz w:val="22"/>
        </w:rPr>
        <w:t>本自主檢查表訂定檢查項目，各校應視需求自行增列。</w:t>
      </w:r>
    </w:p>
    <w:p w:rsidR="0024777B" w:rsidRPr="00177D53" w:rsidRDefault="00574BD8" w:rsidP="0024777B">
      <w:pPr>
        <w:numPr>
          <w:ilvl w:val="0"/>
          <w:numId w:val="7"/>
        </w:numPr>
        <w:rPr>
          <w:rFonts w:ascii="Arial" w:eastAsia="標楷體" w:hAnsi="Arial" w:cs="Arial"/>
          <w:sz w:val="22"/>
        </w:rPr>
      </w:pPr>
      <w:bookmarkStart w:id="0" w:name="OLE_LINK7"/>
      <w:bookmarkStart w:id="1" w:name="OLE_LINK8"/>
      <w:r>
        <w:rPr>
          <w:rFonts w:ascii="Arial" w:eastAsia="標楷體" w:hAnsi="Arial" w:cs="Arial" w:hint="eastAsia"/>
          <w:sz w:val="22"/>
        </w:rPr>
        <w:t>本自主檢查表應於每</w:t>
      </w:r>
      <w:r w:rsidR="0024777B" w:rsidRPr="00177D53">
        <w:rPr>
          <w:rFonts w:ascii="Arial" w:eastAsia="標楷體" w:hAnsi="Arial" w:cs="Arial" w:hint="eastAsia"/>
          <w:sz w:val="22"/>
        </w:rPr>
        <w:t>年</w:t>
      </w:r>
      <w:r w:rsidR="004336FC">
        <w:rPr>
          <w:rFonts w:ascii="Arial" w:eastAsia="標楷體" w:hAnsi="Arial" w:cs="Arial" w:hint="eastAsia"/>
        </w:rPr>
        <w:t>2</w:t>
      </w:r>
      <w:r w:rsidR="0024777B" w:rsidRPr="00177D53">
        <w:rPr>
          <w:rFonts w:ascii="Arial" w:eastAsia="標楷體" w:hAnsi="Arial" w:cs="Arial" w:hint="eastAsia"/>
        </w:rPr>
        <w:t>月</w:t>
      </w:r>
      <w:r w:rsidR="001C6C88">
        <w:rPr>
          <w:rFonts w:ascii="Arial" w:eastAsia="標楷體" w:hAnsi="Arial" w:cs="Arial" w:hint="eastAsia"/>
        </w:rPr>
        <w:t>以及</w:t>
      </w:r>
      <w:r w:rsidR="00B255E4">
        <w:rPr>
          <w:rFonts w:ascii="Arial" w:eastAsia="標楷體" w:hAnsi="Arial" w:cs="Arial" w:hint="eastAsia"/>
        </w:rPr>
        <w:t>8</w:t>
      </w:r>
      <w:r w:rsidR="001C6C88" w:rsidRPr="00177D53">
        <w:rPr>
          <w:rFonts w:ascii="Arial" w:eastAsia="標楷體" w:hAnsi="Arial" w:cs="Arial" w:hint="eastAsia"/>
        </w:rPr>
        <w:t>月</w:t>
      </w:r>
      <w:r w:rsidR="0024777B" w:rsidRPr="00177D53">
        <w:rPr>
          <w:rFonts w:ascii="Arial" w:eastAsia="標楷體" w:hAnsi="Arial" w:cs="Arial" w:hint="eastAsia"/>
        </w:rPr>
        <w:t>前</w:t>
      </w:r>
      <w:r w:rsidR="0024777B" w:rsidRPr="00177D53">
        <w:rPr>
          <w:rFonts w:ascii="Arial" w:eastAsia="標楷體" w:hAnsi="Arial" w:cs="Arial" w:hint="eastAsia"/>
          <w:sz w:val="22"/>
        </w:rPr>
        <w:t>排定時間檢查，如需改善，應於</w:t>
      </w:r>
      <w:r w:rsidR="0024777B" w:rsidRPr="00177D53">
        <w:rPr>
          <w:rFonts w:ascii="Arial" w:eastAsia="標楷體" w:hAnsi="Arial" w:cs="Arial"/>
          <w:sz w:val="22"/>
        </w:rPr>
        <w:t>3</w:t>
      </w:r>
      <w:r w:rsidR="0024777B" w:rsidRPr="00177D53">
        <w:rPr>
          <w:rFonts w:ascii="Arial" w:eastAsia="標楷體" w:hAnsi="Arial" w:cs="Arial" w:hint="eastAsia"/>
          <w:sz w:val="22"/>
        </w:rPr>
        <w:t>個月內進行改善及追蹤複檢，並應詳細說明改善處置方式。</w:t>
      </w:r>
      <w:bookmarkEnd w:id="0"/>
      <w:bookmarkEnd w:id="1"/>
    </w:p>
    <w:p w:rsidR="0024777B" w:rsidRPr="00177D53" w:rsidRDefault="0024777B" w:rsidP="0024777B">
      <w:pPr>
        <w:numPr>
          <w:ilvl w:val="0"/>
          <w:numId w:val="7"/>
        </w:numPr>
        <w:rPr>
          <w:rFonts w:ascii="Arial" w:eastAsia="標楷體" w:hAnsi="Arial" w:cs="Arial"/>
          <w:sz w:val="22"/>
        </w:rPr>
      </w:pPr>
      <w:r w:rsidRPr="00177D53">
        <w:rPr>
          <w:rFonts w:ascii="Arial" w:eastAsia="標楷體" w:hAnsi="Arial" w:cs="Arial" w:hint="eastAsia"/>
          <w:sz w:val="22"/>
        </w:rPr>
        <w:t>拍照存查者須註明拍照日期、時間及位置，並列為本表格附件。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492"/>
        <w:gridCol w:w="2492"/>
        <w:gridCol w:w="2493"/>
      </w:tblGrid>
      <w:tr w:rsidR="0024777B" w:rsidRPr="0034101F" w:rsidTr="0024777B">
        <w:trPr>
          <w:jc w:val="center"/>
        </w:trPr>
        <w:tc>
          <w:tcPr>
            <w:tcW w:w="9969" w:type="dxa"/>
            <w:gridSpan w:val="4"/>
            <w:tcBorders>
              <w:top w:val="single" w:sz="8" w:space="0" w:color="auto"/>
            </w:tcBorders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初檢</w:t>
            </w:r>
          </w:p>
        </w:tc>
      </w:tr>
      <w:tr w:rsidR="0024777B" w:rsidRPr="0034101F" w:rsidTr="0024777B">
        <w:trPr>
          <w:jc w:val="center"/>
        </w:trPr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組長（業務承辦人）</w:t>
            </w:r>
          </w:p>
        </w:tc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檢核人員</w:t>
            </w:r>
          </w:p>
        </w:tc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總務主任</w:t>
            </w:r>
          </w:p>
        </w:tc>
        <w:tc>
          <w:tcPr>
            <w:tcW w:w="2493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校長</w:t>
            </w:r>
          </w:p>
        </w:tc>
      </w:tr>
      <w:tr w:rsidR="0024777B" w:rsidRPr="0034101F" w:rsidTr="0024777B">
        <w:trPr>
          <w:trHeight w:val="978"/>
          <w:jc w:val="center"/>
        </w:trPr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24777B" w:rsidRPr="0034101F" w:rsidRDefault="00795D6D" w:rsidP="00795D6D">
            <w:pPr>
              <w:adjustRightInd w:val="0"/>
              <w:snapToGrid w:val="0"/>
              <w:rPr>
                <w:rFonts w:ascii="Arial" w:eastAsia="標楷體" w:hAnsi="Arial" w:cs="Arial" w:hint="eastAsia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 xml:space="preserve">　　　</w:t>
            </w:r>
            <w:bookmarkStart w:id="2" w:name="_GoBack"/>
            <w:bookmarkEnd w:id="2"/>
          </w:p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492" w:type="dxa"/>
          </w:tcPr>
          <w:p w:rsidR="0024777B" w:rsidRPr="0034101F" w:rsidRDefault="00795D6D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許美華</w:t>
            </w:r>
          </w:p>
        </w:tc>
        <w:tc>
          <w:tcPr>
            <w:tcW w:w="2493" w:type="dxa"/>
          </w:tcPr>
          <w:p w:rsidR="0024777B" w:rsidRPr="0034101F" w:rsidRDefault="00795D6D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江政如</w:t>
            </w:r>
          </w:p>
        </w:tc>
      </w:tr>
      <w:tr w:rsidR="0024777B" w:rsidRPr="0034101F" w:rsidTr="0024777B">
        <w:trPr>
          <w:trHeight w:val="183"/>
          <w:jc w:val="center"/>
        </w:trPr>
        <w:tc>
          <w:tcPr>
            <w:tcW w:w="9969" w:type="dxa"/>
            <w:gridSpan w:val="4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複檢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年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月</w:t>
            </w:r>
            <w:r w:rsidRPr="0034101F">
              <w:rPr>
                <w:rFonts w:ascii="Arial" w:eastAsia="標楷體" w:hAnsi="Arial" w:cs="Arial"/>
                <w:kern w:val="0"/>
                <w:sz w:val="22"/>
                <w:u w:val="single"/>
              </w:rPr>
              <w:t xml:space="preserve">    </w:t>
            </w: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日</w:t>
            </w:r>
            <w:r w:rsidRPr="0034101F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</w:p>
        </w:tc>
      </w:tr>
      <w:tr w:rsidR="0024777B" w:rsidRPr="0034101F" w:rsidTr="0024777B">
        <w:trPr>
          <w:trHeight w:val="340"/>
          <w:jc w:val="center"/>
        </w:trPr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組長（業務承辦人）</w:t>
            </w:r>
          </w:p>
        </w:tc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檢核人員</w:t>
            </w:r>
          </w:p>
        </w:tc>
        <w:tc>
          <w:tcPr>
            <w:tcW w:w="2492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總務主任</w:t>
            </w:r>
          </w:p>
        </w:tc>
        <w:tc>
          <w:tcPr>
            <w:tcW w:w="2493" w:type="dxa"/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kern w:val="0"/>
                <w:sz w:val="22"/>
              </w:rPr>
              <w:t>校長</w:t>
            </w:r>
          </w:p>
        </w:tc>
      </w:tr>
      <w:tr w:rsidR="0024777B" w:rsidRPr="0034101F" w:rsidTr="0024777B">
        <w:trPr>
          <w:trHeight w:val="978"/>
          <w:jc w:val="center"/>
        </w:trPr>
        <w:tc>
          <w:tcPr>
            <w:tcW w:w="2492" w:type="dxa"/>
            <w:tcBorders>
              <w:bottom w:val="single" w:sz="8" w:space="0" w:color="auto"/>
            </w:tcBorders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492" w:type="dxa"/>
            <w:tcBorders>
              <w:bottom w:val="single" w:sz="8" w:space="0" w:color="auto"/>
            </w:tcBorders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492" w:type="dxa"/>
            <w:tcBorders>
              <w:bottom w:val="single" w:sz="8" w:space="0" w:color="auto"/>
            </w:tcBorders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493" w:type="dxa"/>
            <w:tcBorders>
              <w:bottom w:val="single" w:sz="8" w:space="0" w:color="auto"/>
            </w:tcBorders>
          </w:tcPr>
          <w:p w:rsidR="0024777B" w:rsidRPr="0034101F" w:rsidRDefault="0024777B" w:rsidP="0024777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</w:tbl>
    <w:p w:rsidR="0024777B" w:rsidRDefault="0024777B" w:rsidP="0024777B">
      <w:pPr>
        <w:jc w:val="center"/>
        <w:rPr>
          <w:rFonts w:ascii="標楷體" w:eastAsia="標楷體" w:hAnsi="標楷體"/>
        </w:rPr>
      </w:pPr>
    </w:p>
    <w:p w:rsidR="00D1652B" w:rsidRDefault="0040209E" w:rsidP="00D0683A">
      <w:pPr>
        <w:pStyle w:val="af1"/>
        <w:keepNext/>
        <w:outlineLvl w:val="0"/>
      </w:pPr>
      <w:r>
        <w:t xml:space="preserve"> </w:t>
      </w:r>
    </w:p>
    <w:sectPr w:rsidR="00D1652B" w:rsidSect="00E86D74"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52" w:rsidRDefault="00786552" w:rsidP="00B92676">
      <w:r>
        <w:separator/>
      </w:r>
    </w:p>
  </w:endnote>
  <w:endnote w:type="continuationSeparator" w:id="0">
    <w:p w:rsidR="00786552" w:rsidRDefault="00786552" w:rsidP="00B9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52" w:rsidRDefault="00786552" w:rsidP="00B92676">
      <w:r>
        <w:separator/>
      </w:r>
    </w:p>
  </w:footnote>
  <w:footnote w:type="continuationSeparator" w:id="0">
    <w:p w:rsidR="00786552" w:rsidRDefault="00786552" w:rsidP="00B9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3E5"/>
    <w:multiLevelType w:val="hybridMultilevel"/>
    <w:tmpl w:val="00D436A0"/>
    <w:lvl w:ilvl="0" w:tplc="507067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D74"/>
    <w:rsid w:val="001C6C88"/>
    <w:rsid w:val="00236FD7"/>
    <w:rsid w:val="0024777B"/>
    <w:rsid w:val="00395A15"/>
    <w:rsid w:val="0040209E"/>
    <w:rsid w:val="004336FC"/>
    <w:rsid w:val="00495BA8"/>
    <w:rsid w:val="0055001C"/>
    <w:rsid w:val="00574BD8"/>
    <w:rsid w:val="005E4CEE"/>
    <w:rsid w:val="005F23F0"/>
    <w:rsid w:val="00786552"/>
    <w:rsid w:val="00795D6D"/>
    <w:rsid w:val="008855BD"/>
    <w:rsid w:val="00B255E4"/>
    <w:rsid w:val="00B92676"/>
    <w:rsid w:val="00B963F5"/>
    <w:rsid w:val="00D0683A"/>
    <w:rsid w:val="00D1652B"/>
    <w:rsid w:val="00E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7"/>
    <o:shapelayout v:ext="edit">
      <o:idmap v:ext="edit" data="1"/>
    </o:shapelayout>
  </w:shapeDefaults>
  <w:decimalSymbol w:val="."/>
  <w:listSeparator w:val=","/>
  <w14:docId w14:val="51D62298"/>
  <w15:docId w15:val="{227394CD-93C0-4204-9A50-60F11A8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86D7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2477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link w:val="af0"/>
    <w:rsid w:val="00E86D74"/>
    <w:pPr>
      <w:spacing w:after="120"/>
      <w:ind w:leftChars="200" w:left="480"/>
    </w:p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character" w:customStyle="1" w:styleId="af0">
    <w:name w:val="本文縮排 字元"/>
    <w:basedOn w:val="a2"/>
    <w:link w:val="af"/>
    <w:locked/>
    <w:rsid w:val="00E86D7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1">
    <w:name w:val="清單段落1"/>
    <w:basedOn w:val="a1"/>
    <w:rsid w:val="0024777B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2"/>
    <w:link w:val="1"/>
    <w:locked/>
    <w:rsid w:val="0024777B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ae">
    <w:name w:val="頁首 字元"/>
    <w:basedOn w:val="a2"/>
    <w:link w:val="ad"/>
    <w:locked/>
    <w:rsid w:val="0024777B"/>
    <w:rPr>
      <w:rFonts w:eastAsia="新細明體"/>
      <w:kern w:val="2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2032</Characters>
  <Application>Microsoft Office Word</Application>
  <DocSecurity>0</DocSecurity>
  <Lines>16</Lines>
  <Paragraphs>4</Paragraphs>
  <ScaleCrop>false</ScaleCrop>
  <Company>HOME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校園環境安全檢查表</dc:title>
  <dc:creator>user</dc:creator>
  <cp:lastModifiedBy>Administrator</cp:lastModifiedBy>
  <cp:revision>5</cp:revision>
  <cp:lastPrinted>2013-10-29T01:20:00Z</cp:lastPrinted>
  <dcterms:created xsi:type="dcterms:W3CDTF">2018-04-02T08:59:00Z</dcterms:created>
  <dcterms:modified xsi:type="dcterms:W3CDTF">2018-04-03T06:05:00Z</dcterms:modified>
</cp:coreProperties>
</file>